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CF8E" w14:textId="77777777" w:rsidR="007810B9" w:rsidRDefault="00000000">
      <w:pPr>
        <w:jc w:val="center"/>
      </w:pPr>
      <w:r>
        <w:rPr>
          <w:noProof/>
        </w:rPr>
        <w:drawing>
          <wp:anchor distT="0" distB="0" distL="0" distR="0" simplePos="0" relativeHeight="251658240" behindDoc="0" locked="0" layoutInCell="1" hidden="0" allowOverlap="1" wp14:anchorId="3F42DEE8" wp14:editId="533B646E">
            <wp:simplePos x="0" y="0"/>
            <wp:positionH relativeFrom="column">
              <wp:posOffset>2470150</wp:posOffset>
            </wp:positionH>
            <wp:positionV relativeFrom="paragraph">
              <wp:posOffset>0</wp:posOffset>
            </wp:positionV>
            <wp:extent cx="787400" cy="7874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a:ln/>
                  </pic:spPr>
                </pic:pic>
              </a:graphicData>
            </a:graphic>
            <wp14:sizeRelH relativeFrom="margin">
              <wp14:pctWidth>0</wp14:pctWidth>
            </wp14:sizeRelH>
          </wp:anchor>
        </w:drawing>
      </w:r>
    </w:p>
    <w:p w14:paraId="5CC0473C" w14:textId="77777777" w:rsidR="007810B9" w:rsidRDefault="007810B9">
      <w:pPr>
        <w:jc w:val="center"/>
      </w:pPr>
    </w:p>
    <w:p w14:paraId="5779C208" w14:textId="77777777" w:rsidR="007810B9" w:rsidRDefault="007810B9">
      <w:pPr>
        <w:jc w:val="center"/>
      </w:pPr>
    </w:p>
    <w:p w14:paraId="751582B2" w14:textId="77777777" w:rsidR="007810B9" w:rsidRDefault="00000000">
      <w:pPr>
        <w:jc w:val="center"/>
        <w:rPr>
          <w:rFonts w:ascii="Arial" w:eastAsia="Arial" w:hAnsi="Arial" w:cs="Arial"/>
          <w:b/>
          <w:sz w:val="30"/>
          <w:szCs w:val="30"/>
        </w:rPr>
      </w:pPr>
      <w:r>
        <w:rPr>
          <w:rFonts w:ascii="Arial" w:eastAsia="Arial" w:hAnsi="Arial" w:cs="Arial"/>
          <w:b/>
          <w:sz w:val="30"/>
          <w:szCs w:val="30"/>
        </w:rPr>
        <w:t>Accident Investigation Policy</w:t>
      </w:r>
    </w:p>
    <w:p w14:paraId="5543E60B" w14:textId="77777777" w:rsidR="007810B9" w:rsidRDefault="007810B9">
      <w:pPr>
        <w:spacing w:after="120" w:line="240" w:lineRule="auto"/>
        <w:rPr>
          <w:rFonts w:ascii="Arial" w:eastAsia="Arial" w:hAnsi="Arial" w:cs="Arial"/>
          <w:sz w:val="20"/>
          <w:szCs w:val="20"/>
        </w:rPr>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7810B9" w14:paraId="607DDAE1" w14:textId="77777777">
        <w:tc>
          <w:tcPr>
            <w:tcW w:w="2586" w:type="dxa"/>
            <w:tcBorders>
              <w:top w:val="nil"/>
              <w:bottom w:val="single" w:sz="18" w:space="0" w:color="FFFFFF"/>
            </w:tcBorders>
            <w:shd w:val="clear" w:color="auto" w:fill="D8DFDE"/>
          </w:tcPr>
          <w:p w14:paraId="28DD05BF" w14:textId="77777777" w:rsidR="007810B9" w:rsidRDefault="00000000">
            <w:pPr>
              <w:spacing w:after="120" w:line="240" w:lineRule="auto"/>
              <w:rPr>
                <w:rFonts w:ascii="Arial" w:eastAsia="Arial" w:hAnsi="Arial" w:cs="Arial"/>
                <w:sz w:val="20"/>
                <w:szCs w:val="20"/>
              </w:rPr>
            </w:pPr>
            <w:r>
              <w:rPr>
                <w:rFonts w:ascii="Arial" w:eastAsia="Arial" w:hAnsi="Arial" w:cs="Arial"/>
                <w:b/>
                <w:sz w:val="20"/>
                <w:szCs w:val="20"/>
              </w:rPr>
              <w:t>Approved by:</w:t>
            </w:r>
          </w:p>
        </w:tc>
        <w:tc>
          <w:tcPr>
            <w:tcW w:w="3268" w:type="dxa"/>
            <w:tcBorders>
              <w:top w:val="nil"/>
              <w:bottom w:val="single" w:sz="18" w:space="0" w:color="FFFFFF"/>
            </w:tcBorders>
            <w:shd w:val="clear" w:color="auto" w:fill="D8DFDE"/>
          </w:tcPr>
          <w:p w14:paraId="42322A62" w14:textId="291E4C93" w:rsidR="007810B9" w:rsidRDefault="007A0F8A">
            <w:pPr>
              <w:spacing w:after="120" w:line="240" w:lineRule="auto"/>
              <w:ind w:right="850"/>
              <w:rPr>
                <w:rFonts w:ascii="Arial" w:eastAsia="Arial" w:hAnsi="Arial" w:cs="Arial"/>
              </w:rPr>
            </w:pPr>
            <w:r>
              <w:rPr>
                <w:rFonts w:ascii="Arial" w:eastAsia="Arial" w:hAnsi="Arial" w:cs="Arial"/>
              </w:rPr>
              <w:t>Head of Centre</w:t>
            </w:r>
          </w:p>
        </w:tc>
        <w:tc>
          <w:tcPr>
            <w:tcW w:w="3866" w:type="dxa"/>
            <w:tcBorders>
              <w:top w:val="nil"/>
              <w:bottom w:val="single" w:sz="18" w:space="0" w:color="FFFFFF"/>
            </w:tcBorders>
            <w:shd w:val="clear" w:color="auto" w:fill="D8DFDE"/>
          </w:tcPr>
          <w:p w14:paraId="1990BBB5" w14:textId="340242B4" w:rsidR="007810B9" w:rsidRDefault="00000000">
            <w:pPr>
              <w:spacing w:after="120" w:line="240" w:lineRule="auto"/>
              <w:ind w:right="850"/>
              <w:rPr>
                <w:rFonts w:ascii="Arial" w:eastAsia="Arial" w:hAnsi="Arial" w:cs="Arial"/>
              </w:rPr>
            </w:pPr>
            <w:r>
              <w:rPr>
                <w:rFonts w:ascii="Arial" w:eastAsia="Arial" w:hAnsi="Arial" w:cs="Arial"/>
                <w:b/>
              </w:rPr>
              <w:t>Date:</w:t>
            </w:r>
            <w:r>
              <w:rPr>
                <w:rFonts w:ascii="Arial" w:eastAsia="Arial" w:hAnsi="Arial" w:cs="Arial"/>
              </w:rPr>
              <w:t xml:space="preserve">  </w:t>
            </w:r>
            <w:r w:rsidR="007A0F8A">
              <w:rPr>
                <w:rFonts w:ascii="Arial" w:eastAsia="Arial" w:hAnsi="Arial" w:cs="Arial"/>
              </w:rPr>
              <w:t>06.02.2023</w:t>
            </w:r>
          </w:p>
        </w:tc>
      </w:tr>
      <w:tr w:rsidR="007810B9" w14:paraId="10143177" w14:textId="77777777">
        <w:tc>
          <w:tcPr>
            <w:tcW w:w="2586" w:type="dxa"/>
            <w:tcBorders>
              <w:top w:val="single" w:sz="18" w:space="0" w:color="FFFFFF"/>
              <w:bottom w:val="single" w:sz="18" w:space="0" w:color="FFFFFF"/>
            </w:tcBorders>
            <w:shd w:val="clear" w:color="auto" w:fill="D8DFDE"/>
          </w:tcPr>
          <w:p w14:paraId="5742D88E" w14:textId="77777777" w:rsidR="007810B9" w:rsidRDefault="00000000">
            <w:pPr>
              <w:spacing w:after="120" w:line="240" w:lineRule="auto"/>
              <w:rPr>
                <w:rFonts w:ascii="Arial" w:eastAsia="Arial" w:hAnsi="Arial" w:cs="Arial"/>
                <w:sz w:val="20"/>
                <w:szCs w:val="20"/>
              </w:rPr>
            </w:pPr>
            <w:r>
              <w:rPr>
                <w:rFonts w:ascii="Arial" w:eastAsia="Arial" w:hAnsi="Arial" w:cs="Arial"/>
                <w:b/>
                <w:sz w:val="20"/>
                <w:szCs w:val="20"/>
              </w:rPr>
              <w:t>Last reviewed on:</w:t>
            </w:r>
          </w:p>
        </w:tc>
        <w:tc>
          <w:tcPr>
            <w:tcW w:w="7134" w:type="dxa"/>
            <w:gridSpan w:val="2"/>
            <w:tcBorders>
              <w:top w:val="single" w:sz="18" w:space="0" w:color="FFFFFF"/>
              <w:bottom w:val="single" w:sz="18" w:space="0" w:color="FFFFFF"/>
            </w:tcBorders>
            <w:shd w:val="clear" w:color="auto" w:fill="D8DFDE"/>
          </w:tcPr>
          <w:p w14:paraId="3A7AB23A" w14:textId="2934C040" w:rsidR="007810B9" w:rsidRDefault="007A0F8A">
            <w:pPr>
              <w:spacing w:after="120" w:line="240" w:lineRule="auto"/>
              <w:ind w:right="850"/>
              <w:rPr>
                <w:rFonts w:ascii="Arial" w:eastAsia="Arial" w:hAnsi="Arial" w:cs="Arial"/>
              </w:rPr>
            </w:pPr>
            <w:r>
              <w:rPr>
                <w:rFonts w:ascii="Arial" w:eastAsia="Arial" w:hAnsi="Arial" w:cs="Arial"/>
              </w:rPr>
              <w:t>06.02.2023</w:t>
            </w:r>
          </w:p>
        </w:tc>
      </w:tr>
      <w:tr w:rsidR="007810B9" w14:paraId="603CE2E6" w14:textId="77777777">
        <w:tc>
          <w:tcPr>
            <w:tcW w:w="2586" w:type="dxa"/>
            <w:tcBorders>
              <w:top w:val="single" w:sz="18" w:space="0" w:color="FFFFFF"/>
              <w:bottom w:val="nil"/>
            </w:tcBorders>
            <w:shd w:val="clear" w:color="auto" w:fill="D8DFDE"/>
          </w:tcPr>
          <w:p w14:paraId="71BA6643" w14:textId="77777777" w:rsidR="007810B9" w:rsidRDefault="00000000">
            <w:pPr>
              <w:spacing w:after="120" w:line="240" w:lineRule="auto"/>
              <w:rPr>
                <w:rFonts w:ascii="Arial" w:eastAsia="Arial" w:hAnsi="Arial" w:cs="Arial"/>
                <w:sz w:val="20"/>
                <w:szCs w:val="20"/>
              </w:rPr>
            </w:pPr>
            <w:r>
              <w:rPr>
                <w:rFonts w:ascii="Arial" w:eastAsia="Arial" w:hAnsi="Arial" w:cs="Arial"/>
                <w:b/>
                <w:sz w:val="20"/>
                <w:szCs w:val="20"/>
              </w:rPr>
              <w:t>Next review due by:</w:t>
            </w:r>
          </w:p>
        </w:tc>
        <w:tc>
          <w:tcPr>
            <w:tcW w:w="7134" w:type="dxa"/>
            <w:gridSpan w:val="2"/>
            <w:tcBorders>
              <w:top w:val="single" w:sz="18" w:space="0" w:color="FFFFFF"/>
              <w:bottom w:val="nil"/>
            </w:tcBorders>
            <w:shd w:val="clear" w:color="auto" w:fill="D8DFDE"/>
          </w:tcPr>
          <w:p w14:paraId="16F215D9" w14:textId="7E0935D1" w:rsidR="007810B9" w:rsidRDefault="007A0F8A">
            <w:pPr>
              <w:spacing w:after="120" w:line="240" w:lineRule="auto"/>
              <w:ind w:right="850"/>
              <w:rPr>
                <w:rFonts w:ascii="Arial" w:eastAsia="Arial" w:hAnsi="Arial" w:cs="Arial"/>
              </w:rPr>
            </w:pPr>
            <w:r>
              <w:rPr>
                <w:rFonts w:ascii="Arial" w:eastAsia="Arial" w:hAnsi="Arial" w:cs="Arial"/>
              </w:rPr>
              <w:t xml:space="preserve">06.02.2024 </w:t>
            </w:r>
            <w:r w:rsidR="00000000">
              <w:rPr>
                <w:rFonts w:ascii="Arial" w:eastAsia="Arial" w:hAnsi="Arial" w:cs="Arial"/>
              </w:rPr>
              <w:t>or in response to any changes in legislation</w:t>
            </w:r>
          </w:p>
        </w:tc>
      </w:tr>
    </w:tbl>
    <w:p w14:paraId="1AD96CD2" w14:textId="77777777" w:rsidR="007810B9" w:rsidRDefault="007810B9">
      <w:pPr>
        <w:rPr>
          <w:rFonts w:ascii="Arial" w:eastAsia="Arial" w:hAnsi="Arial" w:cs="Arial"/>
          <w:b/>
          <w:sz w:val="30"/>
          <w:szCs w:val="30"/>
        </w:rPr>
      </w:pPr>
    </w:p>
    <w:p w14:paraId="223070E8" w14:textId="176AD324" w:rsidR="007810B9" w:rsidRDefault="00000000">
      <w:pPr>
        <w:spacing w:line="240" w:lineRule="auto"/>
        <w:jc w:val="both"/>
        <w:rPr>
          <w:rFonts w:ascii="Arial" w:eastAsia="Arial" w:hAnsi="Arial" w:cs="Arial"/>
        </w:rPr>
      </w:pPr>
      <w:bookmarkStart w:id="0" w:name="_heading=h.gjdgxs" w:colFirst="0" w:colLast="0"/>
      <w:bookmarkEnd w:id="0"/>
      <w:r>
        <w:rPr>
          <w:rFonts w:ascii="Arial" w:eastAsia="Arial" w:hAnsi="Arial" w:cs="Arial"/>
        </w:rPr>
        <w:t xml:space="preserve">This policy describes the investigation procedures which are required when any accident, ill health, near miss or RIDDOR reportable event occurs on or </w:t>
      </w:r>
      <w:r w:rsidR="007A0F8A">
        <w:rPr>
          <w:rFonts w:ascii="Arial" w:eastAsia="Arial" w:hAnsi="Arial" w:cs="Arial"/>
        </w:rPr>
        <w:t>Centurions</w:t>
      </w:r>
      <w:r>
        <w:rPr>
          <w:rFonts w:ascii="Arial" w:eastAsia="Arial" w:hAnsi="Arial" w:cs="Arial"/>
        </w:rPr>
        <w:t xml:space="preserve"> premises </w:t>
      </w:r>
      <w:proofErr w:type="gramStart"/>
      <w:r>
        <w:rPr>
          <w:rFonts w:ascii="Arial" w:eastAsia="Arial" w:hAnsi="Arial" w:cs="Arial"/>
        </w:rPr>
        <w:t>during the course of</w:t>
      </w:r>
      <w:proofErr w:type="gramEnd"/>
      <w:r>
        <w:rPr>
          <w:rFonts w:ascii="Arial" w:eastAsia="Arial" w:hAnsi="Arial" w:cs="Arial"/>
        </w:rPr>
        <w:t xml:space="preserve"> any work activity.</w:t>
      </w:r>
    </w:p>
    <w:p w14:paraId="37684C19" w14:textId="77777777" w:rsidR="007810B9" w:rsidRDefault="00000000">
      <w:pPr>
        <w:spacing w:line="240" w:lineRule="auto"/>
        <w:jc w:val="both"/>
        <w:rPr>
          <w:rFonts w:ascii="Arial" w:eastAsia="Arial" w:hAnsi="Arial" w:cs="Arial"/>
          <w:i/>
        </w:rPr>
      </w:pPr>
      <w:r>
        <w:rPr>
          <w:rFonts w:ascii="Arial" w:eastAsia="Arial" w:hAnsi="Arial" w:cs="Arial"/>
          <w:i/>
        </w:rPr>
        <w:t>An accident is defined as: ‘an unplanned event that causes injury to persons, damage to property or a combination of both’.</w:t>
      </w:r>
    </w:p>
    <w:p w14:paraId="373C306D" w14:textId="77777777" w:rsidR="007810B9" w:rsidRDefault="00000000">
      <w:pPr>
        <w:spacing w:line="240" w:lineRule="auto"/>
        <w:jc w:val="both"/>
        <w:rPr>
          <w:rFonts w:ascii="Arial" w:eastAsia="Arial" w:hAnsi="Arial" w:cs="Arial"/>
          <w:i/>
        </w:rPr>
      </w:pPr>
      <w:r>
        <w:rPr>
          <w:rFonts w:ascii="Arial" w:eastAsia="Arial" w:hAnsi="Arial" w:cs="Arial"/>
          <w:i/>
        </w:rPr>
        <w:t xml:space="preserve">A near miss is defined as: ‘an unplanned event that does not cause injury or </w:t>
      </w:r>
      <w:proofErr w:type="gramStart"/>
      <w:r>
        <w:rPr>
          <w:rFonts w:ascii="Arial" w:eastAsia="Arial" w:hAnsi="Arial" w:cs="Arial"/>
          <w:i/>
        </w:rPr>
        <w:t>damage, but</w:t>
      </w:r>
      <w:proofErr w:type="gramEnd"/>
      <w:r>
        <w:rPr>
          <w:rFonts w:ascii="Arial" w:eastAsia="Arial" w:hAnsi="Arial" w:cs="Arial"/>
          <w:i/>
        </w:rPr>
        <w:t xml:space="preserve"> could do so’.</w:t>
      </w:r>
    </w:p>
    <w:p w14:paraId="1B1A9B2B" w14:textId="77777777" w:rsidR="007810B9" w:rsidRDefault="00000000">
      <w:pPr>
        <w:spacing w:line="240" w:lineRule="auto"/>
        <w:jc w:val="both"/>
        <w:rPr>
          <w:rFonts w:ascii="Arial" w:eastAsia="Arial" w:hAnsi="Arial" w:cs="Arial"/>
        </w:rPr>
      </w:pPr>
      <w:r>
        <w:rPr>
          <w:rFonts w:ascii="Arial" w:eastAsia="Arial" w:hAnsi="Arial" w:cs="Arial"/>
        </w:rPr>
        <w:t xml:space="preserve">Accident or incident investigation is not a means of determining fault or apportioning blame. All loss events (illness, injury, damage to property etc.) are to be investigated by trained and competent personnel. </w:t>
      </w:r>
    </w:p>
    <w:p w14:paraId="66BF84BB" w14:textId="77777777" w:rsidR="007810B9" w:rsidRDefault="00000000">
      <w:pPr>
        <w:spacing w:line="240" w:lineRule="auto"/>
        <w:rPr>
          <w:rFonts w:ascii="Arial" w:eastAsia="Arial" w:hAnsi="Arial" w:cs="Arial"/>
          <w:u w:val="single"/>
        </w:rPr>
      </w:pPr>
      <w:r>
        <w:rPr>
          <w:rFonts w:ascii="Arial" w:eastAsia="Arial" w:hAnsi="Arial" w:cs="Arial"/>
          <w:u w:val="single"/>
        </w:rPr>
        <w:t>Accident Investigation Arrangements</w:t>
      </w:r>
    </w:p>
    <w:p w14:paraId="5C53D80B" w14:textId="77777777" w:rsidR="007810B9" w:rsidRDefault="00000000">
      <w:pPr>
        <w:spacing w:line="240" w:lineRule="auto"/>
        <w:rPr>
          <w:rFonts w:ascii="Arial" w:eastAsia="Arial" w:hAnsi="Arial" w:cs="Arial"/>
        </w:rPr>
      </w:pPr>
      <w:r>
        <w:rPr>
          <w:rFonts w:ascii="Arial" w:eastAsia="Arial" w:hAnsi="Arial" w:cs="Arial"/>
        </w:rPr>
        <w:t>The purpose of any investigation is:</w:t>
      </w:r>
    </w:p>
    <w:p w14:paraId="1793FD3C" w14:textId="77777777" w:rsidR="007810B9" w:rsidRDefault="00000000">
      <w:pPr>
        <w:numPr>
          <w:ilvl w:val="0"/>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necessary information in respect of the loss event is </w:t>
      </w:r>
      <w:proofErr w:type="gramStart"/>
      <w:r>
        <w:rPr>
          <w:rFonts w:ascii="Arial" w:eastAsia="Arial" w:hAnsi="Arial" w:cs="Arial"/>
          <w:color w:val="000000"/>
        </w:rPr>
        <w:t>collated</w:t>
      </w:r>
      <w:proofErr w:type="gramEnd"/>
    </w:p>
    <w:p w14:paraId="2366951B" w14:textId="77777777" w:rsidR="007810B9" w:rsidRDefault="00000000">
      <w:pPr>
        <w:numPr>
          <w:ilvl w:val="0"/>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understand the sequence of events that led to the loss </w:t>
      </w:r>
      <w:proofErr w:type="gramStart"/>
      <w:r>
        <w:rPr>
          <w:rFonts w:ascii="Arial" w:eastAsia="Arial" w:hAnsi="Arial" w:cs="Arial"/>
          <w:color w:val="000000"/>
        </w:rPr>
        <w:t>event</w:t>
      </w:r>
      <w:proofErr w:type="gramEnd"/>
    </w:p>
    <w:p w14:paraId="3172EA07" w14:textId="77777777" w:rsidR="007810B9" w:rsidRDefault="00000000">
      <w:pPr>
        <w:numPr>
          <w:ilvl w:val="0"/>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identify the unsafe acts and conditions (immediate causes), the underlying causes and the root causes that contributed to the loss </w:t>
      </w:r>
      <w:proofErr w:type="gramStart"/>
      <w:r>
        <w:rPr>
          <w:rFonts w:ascii="Arial" w:eastAsia="Arial" w:hAnsi="Arial" w:cs="Arial"/>
          <w:color w:val="000000"/>
        </w:rPr>
        <w:t>event</w:t>
      </w:r>
      <w:proofErr w:type="gramEnd"/>
    </w:p>
    <w:p w14:paraId="2088D162" w14:textId="77777777" w:rsidR="007810B9" w:rsidRDefault="00000000">
      <w:pPr>
        <w:numPr>
          <w:ilvl w:val="0"/>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Remedial actions and </w:t>
      </w:r>
      <w:proofErr w:type="gramStart"/>
      <w:r>
        <w:rPr>
          <w:rFonts w:ascii="Arial" w:eastAsia="Arial" w:hAnsi="Arial" w:cs="Arial"/>
          <w:color w:val="000000"/>
        </w:rPr>
        <w:t>longer term</w:t>
      </w:r>
      <w:proofErr w:type="gramEnd"/>
      <w:r>
        <w:rPr>
          <w:rFonts w:ascii="Arial" w:eastAsia="Arial" w:hAnsi="Arial" w:cs="Arial"/>
          <w:color w:val="000000"/>
        </w:rPr>
        <w:t xml:space="preserve"> actions will be identified, implemented, monitored and reviewed to ensure there is no recurrence of the loss event in the future.</w:t>
      </w:r>
    </w:p>
    <w:p w14:paraId="3BD550FA" w14:textId="77777777" w:rsidR="007810B9" w:rsidRDefault="00000000">
      <w:pPr>
        <w:numPr>
          <w:ilvl w:val="0"/>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enable a full and comprehensive report of the accident or incident to be prepared and circulated to all interested </w:t>
      </w:r>
      <w:proofErr w:type="gramStart"/>
      <w:r>
        <w:rPr>
          <w:rFonts w:ascii="Arial" w:eastAsia="Arial" w:hAnsi="Arial" w:cs="Arial"/>
          <w:color w:val="000000"/>
        </w:rPr>
        <w:t>parties</w:t>
      </w:r>
      <w:proofErr w:type="gramEnd"/>
    </w:p>
    <w:p w14:paraId="01905F64" w14:textId="77777777" w:rsidR="007810B9" w:rsidRDefault="00000000">
      <w:pPr>
        <w:numPr>
          <w:ilvl w:val="0"/>
          <w:numId w:val="7"/>
        </w:numPr>
        <w:pBdr>
          <w:top w:val="nil"/>
          <w:left w:val="nil"/>
          <w:bottom w:val="nil"/>
          <w:right w:val="nil"/>
          <w:between w:val="nil"/>
        </w:pBdr>
        <w:spacing w:line="240" w:lineRule="auto"/>
        <w:rPr>
          <w:rFonts w:ascii="Arial" w:eastAsia="Arial" w:hAnsi="Arial" w:cs="Arial"/>
        </w:rPr>
      </w:pPr>
      <w:r>
        <w:rPr>
          <w:rFonts w:ascii="Arial" w:eastAsia="Arial" w:hAnsi="Arial" w:cs="Arial"/>
          <w:color w:val="000000"/>
        </w:rPr>
        <w:t>to enable all relevant statutory requirements to be complied with.</w:t>
      </w:r>
    </w:p>
    <w:p w14:paraId="1AA82744" w14:textId="3D9CAE50" w:rsidR="007810B9" w:rsidRDefault="00000000">
      <w:pPr>
        <w:spacing w:line="240" w:lineRule="auto"/>
        <w:jc w:val="both"/>
        <w:rPr>
          <w:rFonts w:ascii="Arial" w:eastAsia="Arial" w:hAnsi="Arial" w:cs="Arial"/>
        </w:rPr>
      </w:pPr>
      <w:r>
        <w:rPr>
          <w:rFonts w:ascii="Arial" w:eastAsia="Arial" w:hAnsi="Arial" w:cs="Arial"/>
        </w:rPr>
        <w:t xml:space="preserve">This policy will apply to all accidents or incidents involving employees, visitors, members of the public and contractors, both on and off site. </w:t>
      </w:r>
      <w:r w:rsidR="007A0F8A">
        <w:rPr>
          <w:rFonts w:ascii="Arial" w:eastAsia="Arial" w:hAnsi="Arial" w:cs="Arial"/>
        </w:rPr>
        <w:t>Centurion</w:t>
      </w:r>
      <w:r>
        <w:rPr>
          <w:rFonts w:ascii="Arial" w:eastAsia="Arial" w:hAnsi="Arial" w:cs="Arial"/>
        </w:rPr>
        <w:t xml:space="preserve"> will cooperate with employers of contractors who may be involved in any accident or incident.</w:t>
      </w:r>
    </w:p>
    <w:p w14:paraId="3FF72E6D" w14:textId="77777777" w:rsidR="007810B9" w:rsidRDefault="00000000">
      <w:pPr>
        <w:spacing w:line="240" w:lineRule="auto"/>
        <w:jc w:val="both"/>
        <w:rPr>
          <w:rFonts w:ascii="Arial" w:eastAsia="Arial" w:hAnsi="Arial" w:cs="Arial"/>
        </w:rPr>
      </w:pPr>
      <w:r>
        <w:rPr>
          <w:rFonts w:ascii="Arial" w:eastAsia="Arial" w:hAnsi="Arial" w:cs="Arial"/>
        </w:rPr>
        <w:t xml:space="preserve">The level of investigation will depend on the severity of the event (or potential severity of the event if it is a near miss).  </w:t>
      </w:r>
    </w:p>
    <w:p w14:paraId="08BCDEF6" w14:textId="77777777" w:rsidR="007810B9" w:rsidRDefault="00000000">
      <w:pPr>
        <w:spacing w:line="240" w:lineRule="auto"/>
        <w:jc w:val="both"/>
        <w:rPr>
          <w:rFonts w:ascii="Arial" w:eastAsia="Arial" w:hAnsi="Arial" w:cs="Arial"/>
          <w:u w:val="single"/>
        </w:rPr>
      </w:pPr>
      <w:r>
        <w:rPr>
          <w:rFonts w:ascii="Arial" w:eastAsia="Arial" w:hAnsi="Arial" w:cs="Arial"/>
          <w:u w:val="single"/>
        </w:rPr>
        <w:t xml:space="preserve">The following action will be taken following an adverse event (Accident or Incident):  </w:t>
      </w:r>
    </w:p>
    <w:p w14:paraId="50C22695" w14:textId="77777777" w:rsidR="007810B9" w:rsidRDefault="007810B9">
      <w:pPr>
        <w:rPr>
          <w:rFonts w:ascii="Arial" w:eastAsia="Arial" w:hAnsi="Arial" w:cs="Arial"/>
        </w:rPr>
      </w:pPr>
    </w:p>
    <w:p w14:paraId="434F0A34" w14:textId="77777777" w:rsidR="007810B9" w:rsidRDefault="007810B9">
      <w:pPr>
        <w:rPr>
          <w:rFonts w:ascii="Arial" w:eastAsia="Arial" w:hAnsi="Arial" w:cs="Arial"/>
        </w:rPr>
      </w:pPr>
    </w:p>
    <w:p w14:paraId="4A475232" w14:textId="77777777" w:rsidR="007810B9" w:rsidRDefault="00000000">
      <w:pPr>
        <w:rPr>
          <w:rFonts w:ascii="Arial" w:eastAsia="Arial" w:hAnsi="Arial" w:cs="Arial"/>
        </w:rPr>
      </w:pPr>
      <w:r>
        <w:rPr>
          <w:rFonts w:ascii="Arial" w:eastAsia="Arial" w:hAnsi="Arial" w:cs="Arial"/>
          <w:noProof/>
        </w:rPr>
        <w:lastRenderedPageBreak/>
        <mc:AlternateContent>
          <mc:Choice Requires="wpg">
            <w:drawing>
              <wp:inline distT="0" distB="0" distL="0" distR="0" wp14:anchorId="3794524E" wp14:editId="50265872">
                <wp:extent cx="5731200" cy="6667500"/>
                <wp:effectExtent l="0" t="0" r="0" b="0"/>
                <wp:docPr id="1" name="Group 1"/>
                <wp:cNvGraphicFramePr/>
                <a:graphic xmlns:a="http://schemas.openxmlformats.org/drawingml/2006/main">
                  <a:graphicData uri="http://schemas.microsoft.com/office/word/2010/wordprocessingGroup">
                    <wpg:wgp>
                      <wpg:cNvGrpSpPr/>
                      <wpg:grpSpPr>
                        <a:xfrm>
                          <a:off x="0" y="0"/>
                          <a:ext cx="5731200" cy="6667500"/>
                          <a:chOff x="2382365" y="329229"/>
                          <a:chExt cx="5927271" cy="6901543"/>
                        </a:xfrm>
                      </wpg:grpSpPr>
                      <wpg:grpSp>
                        <wpg:cNvPr id="3" name="Group 3"/>
                        <wpg:cNvGrpSpPr/>
                        <wpg:grpSpPr>
                          <a:xfrm>
                            <a:off x="2382365" y="329229"/>
                            <a:ext cx="5927271" cy="6901543"/>
                            <a:chOff x="2382365" y="329229"/>
                            <a:chExt cx="5927271" cy="6901543"/>
                          </a:xfrm>
                        </wpg:grpSpPr>
                        <wps:wsp>
                          <wps:cNvPr id="4" name="Rectangle 4"/>
                          <wps:cNvSpPr/>
                          <wps:spPr>
                            <a:xfrm>
                              <a:off x="2382365" y="329229"/>
                              <a:ext cx="5927250" cy="6901525"/>
                            </a:xfrm>
                            <a:prstGeom prst="rect">
                              <a:avLst/>
                            </a:prstGeom>
                            <a:noFill/>
                            <a:ln>
                              <a:noFill/>
                            </a:ln>
                          </wps:spPr>
                          <wps:txbx>
                            <w:txbxContent>
                              <w:p w14:paraId="09886768"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382365" y="329229"/>
                              <a:ext cx="5927271" cy="6901543"/>
                              <a:chOff x="2382365" y="329229"/>
                              <a:chExt cx="5927271" cy="6901543"/>
                            </a:xfrm>
                          </wpg:grpSpPr>
                          <wps:wsp>
                            <wps:cNvPr id="6" name="Rectangle 6"/>
                            <wps:cNvSpPr/>
                            <wps:spPr>
                              <a:xfrm>
                                <a:off x="2382365" y="329229"/>
                                <a:ext cx="5927250" cy="6901525"/>
                              </a:xfrm>
                              <a:prstGeom prst="rect">
                                <a:avLst/>
                              </a:prstGeom>
                              <a:noFill/>
                              <a:ln>
                                <a:noFill/>
                              </a:ln>
                            </wps:spPr>
                            <wps:txbx>
                              <w:txbxContent>
                                <w:p w14:paraId="2EF8696D"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382365" y="329229"/>
                                <a:ext cx="5927271" cy="6901543"/>
                                <a:chOff x="0" y="0"/>
                                <a:chExt cx="5927250" cy="6901525"/>
                              </a:xfrm>
                            </wpg:grpSpPr>
                            <wps:wsp>
                              <wps:cNvPr id="8" name="Rectangle 8"/>
                              <wps:cNvSpPr/>
                              <wps:spPr>
                                <a:xfrm>
                                  <a:off x="0" y="0"/>
                                  <a:ext cx="5927250" cy="6901525"/>
                                </a:xfrm>
                                <a:prstGeom prst="rect">
                                  <a:avLst/>
                                </a:prstGeom>
                                <a:noFill/>
                                <a:ln>
                                  <a:noFill/>
                                </a:ln>
                              </wps:spPr>
                              <wps:txbx>
                                <w:txbxContent>
                                  <w:p w14:paraId="67CB1826"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0" y="0"/>
                                  <a:ext cx="5927250" cy="6901525"/>
                                  <a:chOff x="0" y="0"/>
                                  <a:chExt cx="5927250" cy="6901525"/>
                                </a:xfrm>
                              </wpg:grpSpPr>
                              <wps:wsp>
                                <wps:cNvPr id="10" name="Rectangle 10"/>
                                <wps:cNvSpPr/>
                                <wps:spPr>
                                  <a:xfrm>
                                    <a:off x="0" y="0"/>
                                    <a:ext cx="5927250" cy="6901525"/>
                                  </a:xfrm>
                                  <a:prstGeom prst="rect">
                                    <a:avLst/>
                                  </a:prstGeom>
                                  <a:noFill/>
                                  <a:ln>
                                    <a:noFill/>
                                  </a:ln>
                                </wps:spPr>
                                <wps:txbx>
                                  <w:txbxContent>
                                    <w:p w14:paraId="0D7A6B86"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s:wsp>
                                <wps:cNvPr id="11" name="Rectangle: Rounded Corners 11"/>
                                <wps:cNvSpPr/>
                                <wps:spPr>
                                  <a:xfrm>
                                    <a:off x="49374" y="32019"/>
                                    <a:ext cx="5038180" cy="1698628"/>
                                  </a:xfrm>
                                  <a:prstGeom prst="roundRect">
                                    <a:avLst>
                                      <a:gd name="adj" fmla="val 10000"/>
                                    </a:avLst>
                                  </a:prstGeom>
                                  <a:solidFill>
                                    <a:srgbClr val="ED2393"/>
                                  </a:solidFill>
                                  <a:ln w="12700" cap="flat" cmpd="sng">
                                    <a:solidFill>
                                      <a:srgbClr val="FFFFFF"/>
                                    </a:solidFill>
                                    <a:prstDash val="solid"/>
                                    <a:miter lim="800000"/>
                                    <a:headEnd type="none" w="sm" len="sm"/>
                                    <a:tailEnd type="none" w="sm" len="sm"/>
                                  </a:ln>
                                </wps:spPr>
                                <wps:txbx>
                                  <w:txbxContent>
                                    <w:p w14:paraId="2015EC34"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99125" y="81770"/>
                                    <a:ext cx="2825770" cy="1599126"/>
                                  </a:xfrm>
                                  <a:prstGeom prst="rect">
                                    <a:avLst/>
                                  </a:prstGeom>
                                  <a:noFill/>
                                  <a:ln>
                                    <a:noFill/>
                                  </a:ln>
                                </wps:spPr>
                                <wps:txbx>
                                  <w:txbxContent>
                                    <w:p w14:paraId="73BB16E6" w14:textId="77777777" w:rsidR="007810B9" w:rsidRDefault="00000000">
                                      <w:pPr>
                                        <w:spacing w:after="0" w:line="215" w:lineRule="auto"/>
                                        <w:jc w:val="center"/>
                                        <w:textDirection w:val="btLr"/>
                                      </w:pPr>
                                      <w:r>
                                        <w:rPr>
                                          <w:color w:val="000000"/>
                                          <w:sz w:val="40"/>
                                        </w:rPr>
                                        <w:t xml:space="preserve">Emergency Response: </w:t>
                                      </w:r>
                                    </w:p>
                                    <w:p w14:paraId="6B6A7528" w14:textId="766E90AE" w:rsidR="007810B9" w:rsidRDefault="00000000">
                                      <w:pPr>
                                        <w:spacing w:before="140" w:after="0" w:line="215" w:lineRule="auto"/>
                                        <w:textDirection w:val="btLr"/>
                                      </w:pPr>
                                      <w:r>
                                        <w:rPr>
                                          <w:color w:val="000000"/>
                                          <w:sz w:val="28"/>
                                        </w:rPr>
                                        <w:t>Take prompt emergency action (</w:t>
                                      </w:r>
                                      <w:proofErr w:type="spellStart"/>
                                      <w:proofErr w:type="gramStart"/>
                                      <w:r>
                                        <w:rPr>
                                          <w:color w:val="000000"/>
                                          <w:sz w:val="28"/>
                                        </w:rPr>
                                        <w:t>eg</w:t>
                                      </w:r>
                                      <w:proofErr w:type="spellEnd"/>
                                      <w:proofErr w:type="gramEnd"/>
                                      <w:r>
                                        <w:rPr>
                                          <w:color w:val="000000"/>
                                          <w:sz w:val="28"/>
                                        </w:rPr>
                                        <w:t xml:space="preserve"> first aid / rescue) </w:t>
                                      </w:r>
                                    </w:p>
                                    <w:p w14:paraId="6E1D6641" w14:textId="77777777" w:rsidR="007810B9" w:rsidRDefault="00000000">
                                      <w:pPr>
                                        <w:spacing w:before="98" w:after="0" w:line="215" w:lineRule="auto"/>
                                        <w:textDirection w:val="btLr"/>
                                      </w:pPr>
                                      <w:r>
                                        <w:rPr>
                                          <w:color w:val="000000"/>
                                          <w:sz w:val="28"/>
                                        </w:rPr>
                                        <w:t>Make the area safe (in some cases this may need to be done first).</w:t>
                                      </w:r>
                                    </w:p>
                                  </w:txbxContent>
                                </wps:txbx>
                                <wps:bodyPr spcFirstLastPara="1" wrap="square" lIns="76200" tIns="76200" rIns="76200" bIns="76200" anchor="ctr" anchorCtr="0">
                                  <a:noAutofit/>
                                </wps:bodyPr>
                              </wps:wsp>
                              <wps:wsp>
                                <wps:cNvPr id="13" name="Rectangle: Rounded Corners 13"/>
                                <wps:cNvSpPr/>
                                <wps:spPr>
                                  <a:xfrm>
                                    <a:off x="323880" y="2193006"/>
                                    <a:ext cx="5038180" cy="2689489"/>
                                  </a:xfrm>
                                  <a:prstGeom prst="roundRect">
                                    <a:avLst>
                                      <a:gd name="adj" fmla="val 10000"/>
                                    </a:avLst>
                                  </a:prstGeom>
                                  <a:solidFill>
                                    <a:srgbClr val="ED2393"/>
                                  </a:solidFill>
                                  <a:ln w="12700" cap="flat" cmpd="sng">
                                    <a:solidFill>
                                      <a:srgbClr val="FFFFFF"/>
                                    </a:solidFill>
                                    <a:prstDash val="solid"/>
                                    <a:miter lim="800000"/>
                                    <a:headEnd type="none" w="sm" len="sm"/>
                                    <a:tailEnd type="none" w="sm" len="sm"/>
                                  </a:ln>
                                </wps:spPr>
                                <wps:txbx>
                                  <w:txbxContent>
                                    <w:p w14:paraId="160DE09B"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402652" y="2271778"/>
                                    <a:ext cx="3090290" cy="2531945"/>
                                  </a:xfrm>
                                  <a:prstGeom prst="rect">
                                    <a:avLst/>
                                  </a:prstGeom>
                                  <a:noFill/>
                                  <a:ln>
                                    <a:noFill/>
                                  </a:ln>
                                </wps:spPr>
                                <wps:txbx>
                                  <w:txbxContent>
                                    <w:p w14:paraId="7E45CBAF" w14:textId="77777777" w:rsidR="007810B9" w:rsidRDefault="00000000">
                                      <w:pPr>
                                        <w:spacing w:after="0" w:line="215" w:lineRule="auto"/>
                                        <w:jc w:val="center"/>
                                        <w:textDirection w:val="btLr"/>
                                      </w:pPr>
                                      <w:r>
                                        <w:rPr>
                                          <w:color w:val="000000"/>
                                          <w:sz w:val="40"/>
                                        </w:rPr>
                                        <w:t xml:space="preserve">Initial Report: </w:t>
                                      </w:r>
                                    </w:p>
                                    <w:p w14:paraId="56A3FB53" w14:textId="77777777" w:rsidR="007810B9" w:rsidRDefault="00000000">
                                      <w:pPr>
                                        <w:spacing w:before="140" w:after="0" w:line="215" w:lineRule="auto"/>
                                        <w:textDirection w:val="btLr"/>
                                      </w:pPr>
                                      <w:r>
                                        <w:rPr>
                                          <w:color w:val="000000"/>
                                          <w:sz w:val="28"/>
                                        </w:rPr>
                                        <w:t>Preserve the scene and report to supervisor / manager.</w:t>
                                      </w:r>
                                    </w:p>
                                    <w:p w14:paraId="6BED77A4" w14:textId="77777777" w:rsidR="007810B9" w:rsidRDefault="00000000">
                                      <w:pPr>
                                        <w:spacing w:before="98" w:after="0" w:line="215" w:lineRule="auto"/>
                                        <w:textDirection w:val="btLr"/>
                                      </w:pPr>
                                      <w:r>
                                        <w:rPr>
                                          <w:color w:val="000000"/>
                                          <w:sz w:val="28"/>
                                        </w:rPr>
                                        <w:t xml:space="preserve">Note the names of the people, equipment involved and the names of the witnesses; report the adverse event to management or designated </w:t>
                                      </w:r>
                                      <w:proofErr w:type="spellStart"/>
                                      <w:r>
                                        <w:rPr>
                                          <w:color w:val="000000"/>
                                          <w:sz w:val="28"/>
                                        </w:rPr>
                                        <w:t>repsonsible</w:t>
                                      </w:r>
                                      <w:proofErr w:type="spellEnd"/>
                                      <w:r>
                                        <w:rPr>
                                          <w:color w:val="000000"/>
                                          <w:sz w:val="28"/>
                                        </w:rPr>
                                        <w:t xml:space="preserve"> person who will decide what further action (if any) is needed. </w:t>
                                      </w:r>
                                    </w:p>
                                    <w:p w14:paraId="1013BC47" w14:textId="77777777" w:rsidR="007810B9" w:rsidRDefault="00000000">
                                      <w:pPr>
                                        <w:spacing w:before="98" w:after="0" w:line="215" w:lineRule="auto"/>
                                        <w:textDirection w:val="btLr"/>
                                      </w:pPr>
                                      <w:r>
                                        <w:rPr>
                                          <w:color w:val="000000"/>
                                          <w:sz w:val="28"/>
                                        </w:rPr>
                                        <w:t>(HA2 Incident Near Miss Report or Online forms)</w:t>
                                      </w:r>
                                    </w:p>
                                  </w:txbxContent>
                                </wps:txbx>
                                <wps:bodyPr spcFirstLastPara="1" wrap="square" lIns="76200" tIns="76200" rIns="76200" bIns="76200" anchor="ctr" anchorCtr="0">
                                  <a:noAutofit/>
                                </wps:bodyPr>
                              </wps:wsp>
                              <wps:wsp>
                                <wps:cNvPr id="15" name="Rectangle: Rounded Corners 15"/>
                                <wps:cNvSpPr/>
                                <wps:spPr>
                                  <a:xfrm>
                                    <a:off x="768476" y="5334823"/>
                                    <a:ext cx="5038180" cy="1398349"/>
                                  </a:xfrm>
                                  <a:prstGeom prst="roundRect">
                                    <a:avLst>
                                      <a:gd name="adj" fmla="val 10000"/>
                                    </a:avLst>
                                  </a:prstGeom>
                                  <a:solidFill>
                                    <a:srgbClr val="ED2393"/>
                                  </a:solidFill>
                                  <a:ln w="12700" cap="flat" cmpd="sng">
                                    <a:solidFill>
                                      <a:srgbClr val="FFFFFF"/>
                                    </a:solidFill>
                                    <a:prstDash val="solid"/>
                                    <a:miter lim="800000"/>
                                    <a:headEnd type="none" w="sm" len="sm"/>
                                    <a:tailEnd type="none" w="sm" len="sm"/>
                                  </a:ln>
                                </wps:spPr>
                                <wps:txbx>
                                  <w:txbxContent>
                                    <w:p w14:paraId="5E5364E9"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809432" y="5375779"/>
                                    <a:ext cx="3165922" cy="1316437"/>
                                  </a:xfrm>
                                  <a:prstGeom prst="rect">
                                    <a:avLst/>
                                  </a:prstGeom>
                                  <a:noFill/>
                                  <a:ln>
                                    <a:noFill/>
                                  </a:ln>
                                </wps:spPr>
                                <wps:txbx>
                                  <w:txbxContent>
                                    <w:p w14:paraId="5082CBD6" w14:textId="77777777" w:rsidR="007810B9" w:rsidRDefault="00000000">
                                      <w:pPr>
                                        <w:spacing w:after="0" w:line="215" w:lineRule="auto"/>
                                        <w:jc w:val="center"/>
                                        <w:textDirection w:val="btLr"/>
                                      </w:pPr>
                                      <w:r>
                                        <w:rPr>
                                          <w:color w:val="000000"/>
                                          <w:sz w:val="40"/>
                                        </w:rPr>
                                        <w:t>Initial Assessment and Investigation Response</w:t>
                                      </w:r>
                                      <w:r>
                                        <w:rPr>
                                          <w:color w:val="000000"/>
                                          <w:sz w:val="28"/>
                                        </w:rPr>
                                        <w:t>:</w:t>
                                      </w:r>
                                    </w:p>
                                    <w:p w14:paraId="44D2B645" w14:textId="77777777" w:rsidR="007810B9" w:rsidRDefault="00000000">
                                      <w:pPr>
                                        <w:spacing w:before="140" w:after="0" w:line="215" w:lineRule="auto"/>
                                        <w:textDirection w:val="btLr"/>
                                      </w:pPr>
                                      <w:r>
                                        <w:rPr>
                                          <w:color w:val="000000"/>
                                          <w:sz w:val="28"/>
                                        </w:rPr>
                                        <w:t xml:space="preserve">See Guidance Below.   </w:t>
                                      </w:r>
                                    </w:p>
                                    <w:p w14:paraId="62A753A0" w14:textId="77777777" w:rsidR="007810B9" w:rsidRDefault="00000000">
                                      <w:pPr>
                                        <w:spacing w:before="98" w:after="0" w:line="215" w:lineRule="auto"/>
                                        <w:textDirection w:val="btLr"/>
                                      </w:pPr>
                                      <w:r>
                                        <w:rPr>
                                          <w:color w:val="000000"/>
                                          <w:sz w:val="28"/>
                                        </w:rPr>
                                        <w:t>HA1 Form and RIDDOR reporting as necessary.</w:t>
                                      </w:r>
                                    </w:p>
                                  </w:txbxContent>
                                </wps:txbx>
                                <wps:bodyPr spcFirstLastPara="1" wrap="square" lIns="76200" tIns="76200" rIns="76200" bIns="76200" anchor="ctr" anchorCtr="0">
                                  <a:noAutofit/>
                                </wps:bodyPr>
                              </wps:wsp>
                              <wps:wsp>
                                <wps:cNvPr id="17" name="Arrow: Down 17"/>
                                <wps:cNvSpPr/>
                                <wps:spPr>
                                  <a:xfrm>
                                    <a:off x="3667926" y="1162350"/>
                                    <a:ext cx="1345800" cy="1345800"/>
                                  </a:xfrm>
                                  <a:prstGeom prst="downArrow">
                                    <a:avLst>
                                      <a:gd name="adj1" fmla="val 55000"/>
                                      <a:gd name="adj2" fmla="val 45000"/>
                                    </a:avLst>
                                  </a:prstGeom>
                                  <a:solidFill>
                                    <a:srgbClr val="CCD3EA">
                                      <a:alpha val="88627"/>
                                    </a:srgbClr>
                                  </a:solidFill>
                                  <a:ln w="12700" cap="flat" cmpd="sng">
                                    <a:solidFill>
                                      <a:srgbClr val="CCD3EA">
                                        <a:alpha val="88627"/>
                                      </a:srgbClr>
                                    </a:solidFill>
                                    <a:prstDash val="solid"/>
                                    <a:miter lim="800000"/>
                                    <a:headEnd type="none" w="sm" len="sm"/>
                                    <a:tailEnd type="none" w="sm" len="sm"/>
                                  </a:ln>
                                </wps:spPr>
                                <wps:txbx>
                                  <w:txbxContent>
                                    <w:p w14:paraId="5ADED824"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3970731" y="1162350"/>
                                    <a:ext cx="740190" cy="1012715"/>
                                  </a:xfrm>
                                  <a:prstGeom prst="rect">
                                    <a:avLst/>
                                  </a:prstGeom>
                                  <a:noFill/>
                                  <a:ln>
                                    <a:noFill/>
                                  </a:ln>
                                </wps:spPr>
                                <wps:txbx>
                                  <w:txbxContent>
                                    <w:p w14:paraId="2E40125A" w14:textId="77777777" w:rsidR="007810B9" w:rsidRDefault="007810B9">
                                      <w:pPr>
                                        <w:spacing w:after="0" w:line="215" w:lineRule="auto"/>
                                        <w:jc w:val="center"/>
                                        <w:textDirection w:val="btLr"/>
                                      </w:pPr>
                                    </w:p>
                                  </w:txbxContent>
                                </wps:txbx>
                                <wps:bodyPr spcFirstLastPara="1" wrap="square" lIns="45700" tIns="45700" rIns="45700" bIns="45700" anchor="ctr" anchorCtr="0">
                                  <a:noAutofit/>
                                </wps:bodyPr>
                              </wps:wsp>
                              <wps:wsp>
                                <wps:cNvPr id="19" name="Arrow: Down 19"/>
                                <wps:cNvSpPr/>
                                <wps:spPr>
                                  <a:xfrm>
                                    <a:off x="4125081" y="4321059"/>
                                    <a:ext cx="1345800" cy="1345800"/>
                                  </a:xfrm>
                                  <a:prstGeom prst="downArrow">
                                    <a:avLst>
                                      <a:gd name="adj1" fmla="val 55000"/>
                                      <a:gd name="adj2" fmla="val 45000"/>
                                    </a:avLst>
                                  </a:prstGeom>
                                  <a:solidFill>
                                    <a:srgbClr val="CCD3EA">
                                      <a:alpha val="88627"/>
                                    </a:srgbClr>
                                  </a:solidFill>
                                  <a:ln w="12700" cap="flat" cmpd="sng">
                                    <a:solidFill>
                                      <a:srgbClr val="CCD3EA">
                                        <a:alpha val="88627"/>
                                      </a:srgbClr>
                                    </a:solidFill>
                                    <a:prstDash val="solid"/>
                                    <a:miter lim="800000"/>
                                    <a:headEnd type="none" w="sm" len="sm"/>
                                    <a:tailEnd type="none" w="sm" len="sm"/>
                                  </a:ln>
                                </wps:spPr>
                                <wps:txbx>
                                  <w:txbxContent>
                                    <w:p w14:paraId="66E986A1" w14:textId="77777777" w:rsidR="007810B9" w:rsidRDefault="007810B9">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4427886" y="4321059"/>
                                    <a:ext cx="740190" cy="1012715"/>
                                  </a:xfrm>
                                  <a:prstGeom prst="rect">
                                    <a:avLst/>
                                  </a:prstGeom>
                                  <a:noFill/>
                                  <a:ln>
                                    <a:noFill/>
                                  </a:ln>
                                </wps:spPr>
                                <wps:txbx>
                                  <w:txbxContent>
                                    <w:p w14:paraId="295BB198" w14:textId="77777777" w:rsidR="007810B9" w:rsidRDefault="007810B9">
                                      <w:pPr>
                                        <w:spacing w:after="0" w:line="215" w:lineRule="auto"/>
                                        <w:jc w:val="center"/>
                                        <w:textDirection w:val="btLr"/>
                                      </w:pPr>
                                    </w:p>
                                  </w:txbxContent>
                                </wps:txbx>
                                <wps:bodyPr spcFirstLastPara="1" wrap="square" lIns="45700" tIns="45700" rIns="45700" bIns="45700" anchor="ctr" anchorCtr="0">
                                  <a:noAutofit/>
                                </wps:bodyPr>
                              </wps:wsp>
                            </wpg:grpSp>
                          </wpg:grpSp>
                        </wpg:grpSp>
                      </wpg:grpSp>
                    </wpg:wgp>
                  </a:graphicData>
                </a:graphic>
              </wp:inline>
            </w:drawing>
          </mc:Choice>
          <mc:Fallback>
            <w:pict>
              <v:group w14:anchorId="3794524E" id="Group 1" o:spid="_x0000_s1026" style="width:451.3pt;height:525pt;mso-position-horizontal-relative:char;mso-position-vertical-relative:line" coordorigin="23823,3292" coordsize="59272,6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">
                <v:group id="Group 3" o:spid="_x0000_s1027" style="position:absolute;left:23823;top:3292;width:59273;height:69015" coordorigin="23823,3292" coordsize="59272,6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23823;top:3292;width:59273;height:69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9886768" w14:textId="77777777" w:rsidR="007810B9" w:rsidRDefault="007810B9">
                          <w:pPr>
                            <w:spacing w:after="0" w:line="240" w:lineRule="auto"/>
                            <w:textDirection w:val="btLr"/>
                          </w:pPr>
                        </w:p>
                      </w:txbxContent>
                    </v:textbox>
                  </v:rect>
                  <v:group id="Group 5" o:spid="_x0000_s1029" style="position:absolute;left:23823;top:3292;width:59273;height:69015" coordorigin="23823,3292" coordsize="59272,6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23823;top:3292;width:59273;height:69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EF8696D" w14:textId="77777777" w:rsidR="007810B9" w:rsidRDefault="007810B9">
                            <w:pPr>
                              <w:spacing w:after="0" w:line="240" w:lineRule="auto"/>
                              <w:textDirection w:val="btLr"/>
                            </w:pPr>
                          </w:p>
                        </w:txbxContent>
                      </v:textbox>
                    </v:rect>
                    <v:group id="Group 7" o:spid="_x0000_s1031" style="position:absolute;left:23823;top:3292;width:59273;height:69015" coordsize="59272,6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59272;height:69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7CB1826" w14:textId="77777777" w:rsidR="007810B9" w:rsidRDefault="007810B9">
                              <w:pPr>
                                <w:spacing w:after="0" w:line="240" w:lineRule="auto"/>
                                <w:textDirection w:val="btLr"/>
                              </w:pPr>
                            </w:p>
                          </w:txbxContent>
                        </v:textbox>
                      </v:rect>
                      <v:group id="Group 9" o:spid="_x0000_s1033" style="position:absolute;width:59272;height:69015" coordsize="59272,6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59272;height:69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D7A6B86" w14:textId="77777777" w:rsidR="007810B9" w:rsidRDefault="007810B9">
                                <w:pPr>
                                  <w:spacing w:after="0" w:line="240" w:lineRule="auto"/>
                                  <w:textDirection w:val="btLr"/>
                                </w:pPr>
                              </w:p>
                            </w:txbxContent>
                          </v:textbox>
                        </v:rect>
                        <v:roundrect id="Rectangle: Rounded Corners 11" o:spid="_x0000_s1035" style="position:absolute;left:493;top:320;width:50382;height:1698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" fillcolor="#ed2393" strokecolor="white" strokeweight="1pt">
                          <v:stroke startarrowwidth="narrow" startarrowlength="short" endarrowwidth="narrow" endarrowlength="short" joinstyle="miter"/>
                          <v:textbox inset="2.53958mm,2.53958mm,2.53958mm,2.53958mm">
                            <w:txbxContent>
                              <w:p w14:paraId="2015EC34" w14:textId="77777777" w:rsidR="007810B9" w:rsidRDefault="007810B9">
                                <w:pPr>
                                  <w:spacing w:after="0" w:line="240" w:lineRule="auto"/>
                                  <w:textDirection w:val="btLr"/>
                                </w:pPr>
                              </w:p>
                            </w:txbxContent>
                          </v:textbox>
                        </v:roundrect>
                        <v:rect id="Rectangle 12" o:spid="_x0000_s1036" style="position:absolute;left:991;top:817;width:28257;height:15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" filled="f" stroked="f">
                          <v:textbox inset="6pt,6pt,6pt,6pt">
                            <w:txbxContent>
                              <w:p w14:paraId="73BB16E6" w14:textId="77777777" w:rsidR="007810B9" w:rsidRDefault="00000000">
                                <w:pPr>
                                  <w:spacing w:after="0" w:line="215" w:lineRule="auto"/>
                                  <w:jc w:val="center"/>
                                  <w:textDirection w:val="btLr"/>
                                </w:pPr>
                                <w:r>
                                  <w:rPr>
                                    <w:color w:val="000000"/>
                                    <w:sz w:val="40"/>
                                  </w:rPr>
                                  <w:t xml:space="preserve">Emergency Response: </w:t>
                                </w:r>
                              </w:p>
                              <w:p w14:paraId="6B6A7528" w14:textId="766E90AE" w:rsidR="007810B9" w:rsidRDefault="00000000">
                                <w:pPr>
                                  <w:spacing w:before="140" w:after="0" w:line="215" w:lineRule="auto"/>
                                  <w:textDirection w:val="btLr"/>
                                </w:pPr>
                                <w:r>
                                  <w:rPr>
                                    <w:color w:val="000000"/>
                                    <w:sz w:val="28"/>
                                  </w:rPr>
                                  <w:t>Take prompt emergency action (</w:t>
                                </w:r>
                                <w:proofErr w:type="spellStart"/>
                                <w:proofErr w:type="gramStart"/>
                                <w:r>
                                  <w:rPr>
                                    <w:color w:val="000000"/>
                                    <w:sz w:val="28"/>
                                  </w:rPr>
                                  <w:t>eg</w:t>
                                </w:r>
                                <w:proofErr w:type="spellEnd"/>
                                <w:proofErr w:type="gramEnd"/>
                                <w:r>
                                  <w:rPr>
                                    <w:color w:val="000000"/>
                                    <w:sz w:val="28"/>
                                  </w:rPr>
                                  <w:t xml:space="preserve"> first aid / rescue) </w:t>
                                </w:r>
                              </w:p>
                              <w:p w14:paraId="6E1D6641" w14:textId="77777777" w:rsidR="007810B9" w:rsidRDefault="00000000">
                                <w:pPr>
                                  <w:spacing w:before="98" w:after="0" w:line="215" w:lineRule="auto"/>
                                  <w:textDirection w:val="btLr"/>
                                </w:pPr>
                                <w:r>
                                  <w:rPr>
                                    <w:color w:val="000000"/>
                                    <w:sz w:val="28"/>
                                  </w:rPr>
                                  <w:t>Make the area safe (in some cases this may need to be done first).</w:t>
                                </w:r>
                              </w:p>
                            </w:txbxContent>
                          </v:textbox>
                        </v:rect>
                        <v:roundrect id="Rectangle: Rounded Corners 13" o:spid="_x0000_s1037" style="position:absolute;left:3238;top:21930;width:50382;height:2689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" fillcolor="#ed2393" strokecolor="white" strokeweight="1pt">
                          <v:stroke startarrowwidth="narrow" startarrowlength="short" endarrowwidth="narrow" endarrowlength="short" joinstyle="miter"/>
                          <v:textbox inset="2.53958mm,2.53958mm,2.53958mm,2.53958mm">
                            <w:txbxContent>
                              <w:p w14:paraId="160DE09B" w14:textId="77777777" w:rsidR="007810B9" w:rsidRDefault="007810B9">
                                <w:pPr>
                                  <w:spacing w:after="0" w:line="240" w:lineRule="auto"/>
                                  <w:textDirection w:val="btLr"/>
                                </w:pPr>
                              </w:p>
                            </w:txbxContent>
                          </v:textbox>
                        </v:roundrect>
                        <v:rect id="Rectangle 14" o:spid="_x0000_s1038" style="position:absolute;left:4026;top:22717;width:30903;height:2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" filled="f" stroked="f">
                          <v:textbox inset="6pt,6pt,6pt,6pt">
                            <w:txbxContent>
                              <w:p w14:paraId="7E45CBAF" w14:textId="77777777" w:rsidR="007810B9" w:rsidRDefault="00000000">
                                <w:pPr>
                                  <w:spacing w:after="0" w:line="215" w:lineRule="auto"/>
                                  <w:jc w:val="center"/>
                                  <w:textDirection w:val="btLr"/>
                                </w:pPr>
                                <w:r>
                                  <w:rPr>
                                    <w:color w:val="000000"/>
                                    <w:sz w:val="40"/>
                                  </w:rPr>
                                  <w:t xml:space="preserve">Initial Report: </w:t>
                                </w:r>
                              </w:p>
                              <w:p w14:paraId="56A3FB53" w14:textId="77777777" w:rsidR="007810B9" w:rsidRDefault="00000000">
                                <w:pPr>
                                  <w:spacing w:before="140" w:after="0" w:line="215" w:lineRule="auto"/>
                                  <w:textDirection w:val="btLr"/>
                                </w:pPr>
                                <w:r>
                                  <w:rPr>
                                    <w:color w:val="000000"/>
                                    <w:sz w:val="28"/>
                                  </w:rPr>
                                  <w:t>Preserve the scene and report to supervisor / manager.</w:t>
                                </w:r>
                              </w:p>
                              <w:p w14:paraId="6BED77A4" w14:textId="77777777" w:rsidR="007810B9" w:rsidRDefault="00000000">
                                <w:pPr>
                                  <w:spacing w:before="98" w:after="0" w:line="215" w:lineRule="auto"/>
                                  <w:textDirection w:val="btLr"/>
                                </w:pPr>
                                <w:r>
                                  <w:rPr>
                                    <w:color w:val="000000"/>
                                    <w:sz w:val="28"/>
                                  </w:rPr>
                                  <w:t xml:space="preserve">Note the names of the people, equipment involved and the names of the witnesses; report the adverse event to management or designated </w:t>
                                </w:r>
                                <w:proofErr w:type="spellStart"/>
                                <w:r>
                                  <w:rPr>
                                    <w:color w:val="000000"/>
                                    <w:sz w:val="28"/>
                                  </w:rPr>
                                  <w:t>repsonsible</w:t>
                                </w:r>
                                <w:proofErr w:type="spellEnd"/>
                                <w:r>
                                  <w:rPr>
                                    <w:color w:val="000000"/>
                                    <w:sz w:val="28"/>
                                  </w:rPr>
                                  <w:t xml:space="preserve"> person who will decide what further action (if any) is needed. </w:t>
                                </w:r>
                              </w:p>
                              <w:p w14:paraId="1013BC47" w14:textId="77777777" w:rsidR="007810B9" w:rsidRDefault="00000000">
                                <w:pPr>
                                  <w:spacing w:before="98" w:after="0" w:line="215" w:lineRule="auto"/>
                                  <w:textDirection w:val="btLr"/>
                                </w:pPr>
                                <w:r>
                                  <w:rPr>
                                    <w:color w:val="000000"/>
                                    <w:sz w:val="28"/>
                                  </w:rPr>
                                  <w:t>(HA2 Incident Near Miss Report or Online forms)</w:t>
                                </w:r>
                              </w:p>
                            </w:txbxContent>
                          </v:textbox>
                        </v:rect>
                        <v:roundrect id="Rectangle: Rounded Corners 15" o:spid="_x0000_s1039" style="position:absolute;left:7684;top:53348;width:50382;height:139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" fillcolor="#ed2393" strokecolor="white" strokeweight="1pt">
                          <v:stroke startarrowwidth="narrow" startarrowlength="short" endarrowwidth="narrow" endarrowlength="short" joinstyle="miter"/>
                          <v:textbox inset="2.53958mm,2.53958mm,2.53958mm,2.53958mm">
                            <w:txbxContent>
                              <w:p w14:paraId="5E5364E9" w14:textId="77777777" w:rsidR="007810B9" w:rsidRDefault="007810B9">
                                <w:pPr>
                                  <w:spacing w:after="0" w:line="240" w:lineRule="auto"/>
                                  <w:textDirection w:val="btLr"/>
                                </w:pPr>
                              </w:p>
                            </w:txbxContent>
                          </v:textbox>
                        </v:roundrect>
                        <v:rect id="Rectangle 16" o:spid="_x0000_s1040" style="position:absolute;left:8094;top:53757;width:31659;height:1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" filled="f" stroked="f">
                          <v:textbox inset="6pt,6pt,6pt,6pt">
                            <w:txbxContent>
                              <w:p w14:paraId="5082CBD6" w14:textId="77777777" w:rsidR="007810B9" w:rsidRDefault="00000000">
                                <w:pPr>
                                  <w:spacing w:after="0" w:line="215" w:lineRule="auto"/>
                                  <w:jc w:val="center"/>
                                  <w:textDirection w:val="btLr"/>
                                </w:pPr>
                                <w:r>
                                  <w:rPr>
                                    <w:color w:val="000000"/>
                                    <w:sz w:val="40"/>
                                  </w:rPr>
                                  <w:t>Initial Assessment and Investigation Response</w:t>
                                </w:r>
                                <w:r>
                                  <w:rPr>
                                    <w:color w:val="000000"/>
                                    <w:sz w:val="28"/>
                                  </w:rPr>
                                  <w:t>:</w:t>
                                </w:r>
                              </w:p>
                              <w:p w14:paraId="44D2B645" w14:textId="77777777" w:rsidR="007810B9" w:rsidRDefault="00000000">
                                <w:pPr>
                                  <w:spacing w:before="140" w:after="0" w:line="215" w:lineRule="auto"/>
                                  <w:textDirection w:val="btLr"/>
                                </w:pPr>
                                <w:r>
                                  <w:rPr>
                                    <w:color w:val="000000"/>
                                    <w:sz w:val="28"/>
                                  </w:rPr>
                                  <w:t xml:space="preserve">See Guidance Below.   </w:t>
                                </w:r>
                              </w:p>
                              <w:p w14:paraId="62A753A0" w14:textId="77777777" w:rsidR="007810B9" w:rsidRDefault="00000000">
                                <w:pPr>
                                  <w:spacing w:before="98" w:after="0" w:line="215" w:lineRule="auto"/>
                                  <w:textDirection w:val="btLr"/>
                                </w:pPr>
                                <w:r>
                                  <w:rPr>
                                    <w:color w:val="000000"/>
                                    <w:sz w:val="28"/>
                                  </w:rPr>
                                  <w:t>HA1 Form and RIDDOR reporting as necessary.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41" type="#_x0000_t67" style="position:absolute;left:36679;top:11623;width:13458;height:13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" adj="11880,4860" fillcolor="#ccd3ea" strokecolor="#ccd3ea" strokeweight="1pt">
                          <v:fill opacity="58082f"/>
                          <v:stroke startarrowwidth="narrow" startarrowlength="short" endarrowwidth="narrow" endarrowlength="short" opacity="58082f"/>
                          <v:textbox inset="2.53958mm,2.53958mm,2.53958mm,2.53958mm">
                            <w:txbxContent>
                              <w:p w14:paraId="5ADED824" w14:textId="77777777" w:rsidR="007810B9" w:rsidRDefault="007810B9">
                                <w:pPr>
                                  <w:spacing w:after="0" w:line="240" w:lineRule="auto"/>
                                  <w:textDirection w:val="btLr"/>
                                </w:pPr>
                              </w:p>
                            </w:txbxContent>
                          </v:textbox>
                        </v:shape>
                        <v:rect id="Rectangle 18" o:spid="_x0000_s1042" style="position:absolute;left:39707;top:11623;width:7402;height:10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" filled="f" stroked="f">
                          <v:textbox inset="1.2694mm,1.2694mm,1.2694mm,1.2694mm">
                            <w:txbxContent>
                              <w:p w14:paraId="2E40125A" w14:textId="77777777" w:rsidR="007810B9" w:rsidRDefault="007810B9">
                                <w:pPr>
                                  <w:spacing w:after="0" w:line="215" w:lineRule="auto"/>
                                  <w:jc w:val="center"/>
                                  <w:textDirection w:val="btLr"/>
                                </w:pPr>
                              </w:p>
                            </w:txbxContent>
                          </v:textbox>
                        </v:rect>
                        <v:shape id="Arrow: Down 19" o:spid="_x0000_s1043" type="#_x0000_t67" style="position:absolute;left:41250;top:43210;width:13458;height:13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" adj="11880,4860" fillcolor="#ccd3ea" strokecolor="#ccd3ea" strokeweight="1pt">
                          <v:fill opacity="58082f"/>
                          <v:stroke startarrowwidth="narrow" startarrowlength="short" endarrowwidth="narrow" endarrowlength="short" opacity="58082f"/>
                          <v:textbox inset="2.53958mm,2.53958mm,2.53958mm,2.53958mm">
                            <w:txbxContent>
                              <w:p w14:paraId="66E986A1" w14:textId="77777777" w:rsidR="007810B9" w:rsidRDefault="007810B9">
                                <w:pPr>
                                  <w:spacing w:after="0" w:line="240" w:lineRule="auto"/>
                                  <w:textDirection w:val="btLr"/>
                                </w:pPr>
                              </w:p>
                            </w:txbxContent>
                          </v:textbox>
                        </v:shape>
                        <v:rect id="Rectangle 20" o:spid="_x0000_s1044" style="position:absolute;left:44278;top:43210;width:7402;height:10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" filled="f" stroked="f">
                          <v:textbox inset="1.2694mm,1.2694mm,1.2694mm,1.2694mm">
                            <w:txbxContent>
                              <w:p w14:paraId="295BB198" w14:textId="77777777" w:rsidR="007810B9" w:rsidRDefault="007810B9">
                                <w:pPr>
                                  <w:spacing w:after="0" w:line="215" w:lineRule="auto"/>
                                  <w:jc w:val="center"/>
                                  <w:textDirection w:val="btLr"/>
                                </w:pPr>
                              </w:p>
                            </w:txbxContent>
                          </v:textbox>
                        </v:rect>
                      </v:group>
                    </v:group>
                  </v:group>
                </v:group>
                <w10:anchorlock/>
              </v:group>
            </w:pict>
          </mc:Fallback>
        </mc:AlternateContent>
      </w:r>
    </w:p>
    <w:p w14:paraId="2D2911D2" w14:textId="77777777" w:rsidR="007810B9" w:rsidRDefault="00000000">
      <w:pPr>
        <w:spacing w:line="240" w:lineRule="auto"/>
        <w:rPr>
          <w:rFonts w:ascii="Arial" w:eastAsia="Arial" w:hAnsi="Arial" w:cs="Arial"/>
          <w:u w:val="single"/>
        </w:rPr>
      </w:pPr>
      <w:r>
        <w:rPr>
          <w:rFonts w:ascii="Arial" w:eastAsia="Arial" w:hAnsi="Arial" w:cs="Arial"/>
          <w:u w:val="single"/>
        </w:rPr>
        <w:t xml:space="preserve">Initial Assessment and Investigation Response: </w:t>
      </w:r>
    </w:p>
    <w:p w14:paraId="1B9D6DF9" w14:textId="77777777" w:rsidR="007810B9" w:rsidRDefault="00000000">
      <w:pPr>
        <w:spacing w:line="240" w:lineRule="auto"/>
        <w:jc w:val="both"/>
        <w:rPr>
          <w:rFonts w:ascii="Arial" w:eastAsia="Arial" w:hAnsi="Arial" w:cs="Arial"/>
        </w:rPr>
      </w:pPr>
      <w:r>
        <w:rPr>
          <w:rFonts w:ascii="Arial" w:eastAsia="Arial" w:hAnsi="Arial" w:cs="Arial"/>
        </w:rPr>
        <w:t xml:space="preserve">The CEO or designated responsible person on site is responsible for ensuring that accident and incident investigations are completed.  The adverse event will be reported to the regulatory authority if appropriate following guidance in our RIDDOR reporting policy.  </w:t>
      </w:r>
    </w:p>
    <w:p w14:paraId="0190A448" w14:textId="77777777" w:rsidR="007810B9" w:rsidRDefault="00000000">
      <w:pPr>
        <w:spacing w:line="240" w:lineRule="auto"/>
        <w:jc w:val="both"/>
        <w:rPr>
          <w:rFonts w:ascii="Arial" w:eastAsia="Arial" w:hAnsi="Arial" w:cs="Arial"/>
        </w:rPr>
      </w:pPr>
      <w:r>
        <w:rPr>
          <w:rFonts w:ascii="Arial" w:eastAsia="Arial" w:hAnsi="Arial" w:cs="Arial"/>
        </w:rPr>
        <w:t>The level of detail and nature of action taken in any investigation will be proportionate to the severity of the injury or ill health, or the potential risk involved, and we will make this assessment in line with the following:</w:t>
      </w:r>
    </w:p>
    <w:p w14:paraId="24FB01D3" w14:textId="77777777" w:rsidR="007810B9" w:rsidRDefault="007810B9">
      <w:pPr>
        <w:spacing w:line="240" w:lineRule="auto"/>
        <w:jc w:val="both"/>
        <w:rPr>
          <w:rFonts w:ascii="Arial" w:eastAsia="Arial" w:hAnsi="Arial" w:cs="Arial"/>
        </w:rPr>
      </w:pPr>
    </w:p>
    <w:tbl>
      <w:tblPr>
        <w:tblStyle w:val="a0"/>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9"/>
        <w:gridCol w:w="1680"/>
        <w:gridCol w:w="1803"/>
        <w:gridCol w:w="1803"/>
        <w:gridCol w:w="1804"/>
      </w:tblGrid>
      <w:tr w:rsidR="007810B9" w14:paraId="1F344518" w14:textId="77777777">
        <w:tc>
          <w:tcPr>
            <w:tcW w:w="1919" w:type="dxa"/>
            <w:vMerge w:val="restart"/>
            <w:vAlign w:val="center"/>
          </w:tcPr>
          <w:p w14:paraId="4C81C0D0" w14:textId="77777777" w:rsidR="007810B9" w:rsidRDefault="00000000">
            <w:pPr>
              <w:jc w:val="center"/>
              <w:rPr>
                <w:rFonts w:ascii="Arial" w:eastAsia="Arial" w:hAnsi="Arial" w:cs="Arial"/>
                <w:b/>
              </w:rPr>
            </w:pPr>
            <w:r>
              <w:rPr>
                <w:rFonts w:ascii="Arial" w:eastAsia="Arial" w:hAnsi="Arial" w:cs="Arial"/>
                <w:b/>
              </w:rPr>
              <w:t>Likelihood or Reoccurrence</w:t>
            </w:r>
          </w:p>
        </w:tc>
        <w:tc>
          <w:tcPr>
            <w:tcW w:w="7090" w:type="dxa"/>
            <w:gridSpan w:val="4"/>
          </w:tcPr>
          <w:p w14:paraId="28CEC3A4" w14:textId="77777777" w:rsidR="007810B9" w:rsidRDefault="00000000">
            <w:pPr>
              <w:jc w:val="center"/>
              <w:rPr>
                <w:rFonts w:ascii="Arial" w:eastAsia="Arial" w:hAnsi="Arial" w:cs="Arial"/>
                <w:b/>
              </w:rPr>
            </w:pPr>
            <w:r>
              <w:rPr>
                <w:rFonts w:ascii="Arial" w:eastAsia="Arial" w:hAnsi="Arial" w:cs="Arial"/>
                <w:b/>
              </w:rPr>
              <w:t>Severity</w:t>
            </w:r>
          </w:p>
        </w:tc>
      </w:tr>
      <w:tr w:rsidR="007810B9" w14:paraId="411CD1FA" w14:textId="77777777">
        <w:tc>
          <w:tcPr>
            <w:tcW w:w="1919" w:type="dxa"/>
            <w:vMerge/>
            <w:vAlign w:val="center"/>
          </w:tcPr>
          <w:p w14:paraId="334B6D61" w14:textId="77777777" w:rsidR="007810B9" w:rsidRDefault="007810B9">
            <w:pPr>
              <w:widowControl w:val="0"/>
              <w:spacing w:line="276" w:lineRule="auto"/>
              <w:rPr>
                <w:rFonts w:ascii="Arial" w:eastAsia="Arial" w:hAnsi="Arial" w:cs="Arial"/>
                <w:b/>
              </w:rPr>
            </w:pPr>
          </w:p>
        </w:tc>
        <w:tc>
          <w:tcPr>
            <w:tcW w:w="1680" w:type="dxa"/>
          </w:tcPr>
          <w:p w14:paraId="6FAFFCE6" w14:textId="77777777" w:rsidR="007810B9" w:rsidRDefault="00000000">
            <w:pPr>
              <w:jc w:val="center"/>
              <w:rPr>
                <w:rFonts w:ascii="Arial" w:eastAsia="Arial" w:hAnsi="Arial" w:cs="Arial"/>
                <w:b/>
              </w:rPr>
            </w:pPr>
            <w:r>
              <w:rPr>
                <w:rFonts w:ascii="Arial" w:eastAsia="Arial" w:hAnsi="Arial" w:cs="Arial"/>
                <w:b/>
              </w:rPr>
              <w:t>Trivial / Minor</w:t>
            </w:r>
          </w:p>
        </w:tc>
        <w:tc>
          <w:tcPr>
            <w:tcW w:w="1803" w:type="dxa"/>
          </w:tcPr>
          <w:p w14:paraId="4D85FB84" w14:textId="77777777" w:rsidR="007810B9" w:rsidRDefault="00000000">
            <w:pPr>
              <w:jc w:val="center"/>
              <w:rPr>
                <w:rFonts w:ascii="Arial" w:eastAsia="Arial" w:hAnsi="Arial" w:cs="Arial"/>
                <w:b/>
              </w:rPr>
            </w:pPr>
            <w:r>
              <w:rPr>
                <w:rFonts w:ascii="Arial" w:eastAsia="Arial" w:hAnsi="Arial" w:cs="Arial"/>
                <w:b/>
              </w:rPr>
              <w:t>Serious e.g., Lost Time Injury</w:t>
            </w:r>
          </w:p>
        </w:tc>
        <w:tc>
          <w:tcPr>
            <w:tcW w:w="1803" w:type="dxa"/>
          </w:tcPr>
          <w:p w14:paraId="280EC973" w14:textId="77777777" w:rsidR="007810B9" w:rsidRDefault="00000000">
            <w:pPr>
              <w:jc w:val="center"/>
              <w:rPr>
                <w:rFonts w:ascii="Arial" w:eastAsia="Arial" w:hAnsi="Arial" w:cs="Arial"/>
                <w:b/>
              </w:rPr>
            </w:pPr>
            <w:r>
              <w:rPr>
                <w:rFonts w:ascii="Arial" w:eastAsia="Arial" w:hAnsi="Arial" w:cs="Arial"/>
                <w:b/>
              </w:rPr>
              <w:t>Specified / Occupational Disease</w:t>
            </w:r>
          </w:p>
        </w:tc>
        <w:tc>
          <w:tcPr>
            <w:tcW w:w="1804" w:type="dxa"/>
          </w:tcPr>
          <w:p w14:paraId="5A531A17" w14:textId="77777777" w:rsidR="007810B9" w:rsidRDefault="00000000">
            <w:pPr>
              <w:jc w:val="center"/>
              <w:rPr>
                <w:rFonts w:ascii="Arial" w:eastAsia="Arial" w:hAnsi="Arial" w:cs="Arial"/>
                <w:b/>
              </w:rPr>
            </w:pPr>
            <w:r>
              <w:rPr>
                <w:rFonts w:ascii="Arial" w:eastAsia="Arial" w:hAnsi="Arial" w:cs="Arial"/>
                <w:b/>
              </w:rPr>
              <w:t>Fatal</w:t>
            </w:r>
          </w:p>
        </w:tc>
      </w:tr>
      <w:tr w:rsidR="007810B9" w14:paraId="778A63E7" w14:textId="77777777">
        <w:tc>
          <w:tcPr>
            <w:tcW w:w="1919" w:type="dxa"/>
          </w:tcPr>
          <w:p w14:paraId="09B033B3" w14:textId="77777777" w:rsidR="007810B9" w:rsidRDefault="00000000">
            <w:pPr>
              <w:jc w:val="center"/>
              <w:rPr>
                <w:rFonts w:ascii="Arial" w:eastAsia="Arial" w:hAnsi="Arial" w:cs="Arial"/>
                <w:b/>
              </w:rPr>
            </w:pPr>
            <w:r>
              <w:rPr>
                <w:rFonts w:ascii="Arial" w:eastAsia="Arial" w:hAnsi="Arial" w:cs="Arial"/>
                <w:b/>
              </w:rPr>
              <w:t>Certain</w:t>
            </w:r>
          </w:p>
        </w:tc>
        <w:tc>
          <w:tcPr>
            <w:tcW w:w="1680" w:type="dxa"/>
            <w:shd w:val="clear" w:color="auto" w:fill="FFFF00"/>
          </w:tcPr>
          <w:p w14:paraId="47BBFF44" w14:textId="77777777" w:rsidR="007810B9" w:rsidRDefault="007810B9">
            <w:pPr>
              <w:rPr>
                <w:rFonts w:ascii="Arial" w:eastAsia="Arial" w:hAnsi="Arial" w:cs="Arial"/>
              </w:rPr>
            </w:pPr>
          </w:p>
        </w:tc>
        <w:tc>
          <w:tcPr>
            <w:tcW w:w="1803" w:type="dxa"/>
            <w:shd w:val="clear" w:color="auto" w:fill="FFC000"/>
          </w:tcPr>
          <w:p w14:paraId="123CB81C" w14:textId="77777777" w:rsidR="007810B9" w:rsidRDefault="007810B9">
            <w:pPr>
              <w:rPr>
                <w:rFonts w:ascii="Arial" w:eastAsia="Arial" w:hAnsi="Arial" w:cs="Arial"/>
              </w:rPr>
            </w:pPr>
          </w:p>
        </w:tc>
        <w:tc>
          <w:tcPr>
            <w:tcW w:w="1803" w:type="dxa"/>
            <w:shd w:val="clear" w:color="auto" w:fill="FF0000"/>
          </w:tcPr>
          <w:p w14:paraId="3E6FCCEF" w14:textId="77777777" w:rsidR="007810B9" w:rsidRDefault="007810B9">
            <w:pPr>
              <w:rPr>
                <w:rFonts w:ascii="Arial" w:eastAsia="Arial" w:hAnsi="Arial" w:cs="Arial"/>
              </w:rPr>
            </w:pPr>
          </w:p>
        </w:tc>
        <w:tc>
          <w:tcPr>
            <w:tcW w:w="1804" w:type="dxa"/>
            <w:shd w:val="clear" w:color="auto" w:fill="FF0000"/>
          </w:tcPr>
          <w:p w14:paraId="6215C098" w14:textId="77777777" w:rsidR="007810B9" w:rsidRDefault="007810B9">
            <w:pPr>
              <w:rPr>
                <w:rFonts w:ascii="Arial" w:eastAsia="Arial" w:hAnsi="Arial" w:cs="Arial"/>
              </w:rPr>
            </w:pPr>
          </w:p>
        </w:tc>
      </w:tr>
      <w:tr w:rsidR="007810B9" w14:paraId="49A1EC4E" w14:textId="77777777">
        <w:tc>
          <w:tcPr>
            <w:tcW w:w="1919" w:type="dxa"/>
          </w:tcPr>
          <w:p w14:paraId="13278936" w14:textId="77777777" w:rsidR="007810B9" w:rsidRDefault="00000000">
            <w:pPr>
              <w:jc w:val="center"/>
              <w:rPr>
                <w:rFonts w:ascii="Arial" w:eastAsia="Arial" w:hAnsi="Arial" w:cs="Arial"/>
                <w:b/>
              </w:rPr>
            </w:pPr>
            <w:r>
              <w:rPr>
                <w:rFonts w:ascii="Arial" w:eastAsia="Arial" w:hAnsi="Arial" w:cs="Arial"/>
                <w:b/>
              </w:rPr>
              <w:t>Probable</w:t>
            </w:r>
          </w:p>
        </w:tc>
        <w:tc>
          <w:tcPr>
            <w:tcW w:w="1680" w:type="dxa"/>
            <w:shd w:val="clear" w:color="auto" w:fill="FFFF00"/>
          </w:tcPr>
          <w:p w14:paraId="6EC78C7E" w14:textId="77777777" w:rsidR="007810B9" w:rsidRDefault="007810B9">
            <w:pPr>
              <w:rPr>
                <w:rFonts w:ascii="Arial" w:eastAsia="Arial" w:hAnsi="Arial" w:cs="Arial"/>
              </w:rPr>
            </w:pPr>
          </w:p>
        </w:tc>
        <w:tc>
          <w:tcPr>
            <w:tcW w:w="1803" w:type="dxa"/>
            <w:shd w:val="clear" w:color="auto" w:fill="FFC000"/>
          </w:tcPr>
          <w:p w14:paraId="7865C098" w14:textId="77777777" w:rsidR="007810B9" w:rsidRDefault="007810B9">
            <w:pPr>
              <w:rPr>
                <w:rFonts w:ascii="Arial" w:eastAsia="Arial" w:hAnsi="Arial" w:cs="Arial"/>
              </w:rPr>
            </w:pPr>
          </w:p>
        </w:tc>
        <w:tc>
          <w:tcPr>
            <w:tcW w:w="1803" w:type="dxa"/>
            <w:shd w:val="clear" w:color="auto" w:fill="FF0000"/>
          </w:tcPr>
          <w:p w14:paraId="729A8D1D" w14:textId="77777777" w:rsidR="007810B9" w:rsidRDefault="007810B9">
            <w:pPr>
              <w:rPr>
                <w:rFonts w:ascii="Arial" w:eastAsia="Arial" w:hAnsi="Arial" w:cs="Arial"/>
              </w:rPr>
            </w:pPr>
          </w:p>
        </w:tc>
        <w:tc>
          <w:tcPr>
            <w:tcW w:w="1804" w:type="dxa"/>
            <w:shd w:val="clear" w:color="auto" w:fill="FF0000"/>
          </w:tcPr>
          <w:p w14:paraId="2E248227" w14:textId="77777777" w:rsidR="007810B9" w:rsidRDefault="007810B9">
            <w:pPr>
              <w:rPr>
                <w:rFonts w:ascii="Arial" w:eastAsia="Arial" w:hAnsi="Arial" w:cs="Arial"/>
              </w:rPr>
            </w:pPr>
          </w:p>
        </w:tc>
      </w:tr>
      <w:tr w:rsidR="007810B9" w14:paraId="0DC494EF" w14:textId="77777777">
        <w:tc>
          <w:tcPr>
            <w:tcW w:w="1919" w:type="dxa"/>
          </w:tcPr>
          <w:p w14:paraId="63F359E1" w14:textId="77777777" w:rsidR="007810B9" w:rsidRDefault="00000000">
            <w:pPr>
              <w:jc w:val="center"/>
              <w:rPr>
                <w:rFonts w:ascii="Arial" w:eastAsia="Arial" w:hAnsi="Arial" w:cs="Arial"/>
                <w:b/>
              </w:rPr>
            </w:pPr>
            <w:r>
              <w:rPr>
                <w:rFonts w:ascii="Arial" w:eastAsia="Arial" w:hAnsi="Arial" w:cs="Arial"/>
                <w:b/>
              </w:rPr>
              <w:t>Possible</w:t>
            </w:r>
          </w:p>
        </w:tc>
        <w:tc>
          <w:tcPr>
            <w:tcW w:w="1680" w:type="dxa"/>
            <w:shd w:val="clear" w:color="auto" w:fill="FFFF00"/>
          </w:tcPr>
          <w:p w14:paraId="09CBFC03" w14:textId="77777777" w:rsidR="007810B9" w:rsidRDefault="007810B9">
            <w:pPr>
              <w:rPr>
                <w:rFonts w:ascii="Arial" w:eastAsia="Arial" w:hAnsi="Arial" w:cs="Arial"/>
              </w:rPr>
            </w:pPr>
          </w:p>
        </w:tc>
        <w:tc>
          <w:tcPr>
            <w:tcW w:w="1803" w:type="dxa"/>
            <w:shd w:val="clear" w:color="auto" w:fill="FFC000"/>
          </w:tcPr>
          <w:p w14:paraId="718FA873" w14:textId="77777777" w:rsidR="007810B9" w:rsidRDefault="007810B9">
            <w:pPr>
              <w:rPr>
                <w:rFonts w:ascii="Arial" w:eastAsia="Arial" w:hAnsi="Arial" w:cs="Arial"/>
              </w:rPr>
            </w:pPr>
          </w:p>
        </w:tc>
        <w:tc>
          <w:tcPr>
            <w:tcW w:w="1803" w:type="dxa"/>
            <w:shd w:val="clear" w:color="auto" w:fill="FF0000"/>
          </w:tcPr>
          <w:p w14:paraId="2F3E27CF" w14:textId="77777777" w:rsidR="007810B9" w:rsidRDefault="007810B9">
            <w:pPr>
              <w:rPr>
                <w:rFonts w:ascii="Arial" w:eastAsia="Arial" w:hAnsi="Arial" w:cs="Arial"/>
              </w:rPr>
            </w:pPr>
          </w:p>
        </w:tc>
        <w:tc>
          <w:tcPr>
            <w:tcW w:w="1804" w:type="dxa"/>
            <w:shd w:val="clear" w:color="auto" w:fill="FF0000"/>
          </w:tcPr>
          <w:p w14:paraId="7E89F68E" w14:textId="77777777" w:rsidR="007810B9" w:rsidRDefault="007810B9">
            <w:pPr>
              <w:rPr>
                <w:rFonts w:ascii="Arial" w:eastAsia="Arial" w:hAnsi="Arial" w:cs="Arial"/>
              </w:rPr>
            </w:pPr>
          </w:p>
        </w:tc>
      </w:tr>
      <w:tr w:rsidR="007810B9" w14:paraId="483CFC08" w14:textId="77777777">
        <w:tc>
          <w:tcPr>
            <w:tcW w:w="1919" w:type="dxa"/>
          </w:tcPr>
          <w:p w14:paraId="4992454D" w14:textId="77777777" w:rsidR="007810B9" w:rsidRDefault="00000000">
            <w:pPr>
              <w:jc w:val="center"/>
              <w:rPr>
                <w:rFonts w:ascii="Arial" w:eastAsia="Arial" w:hAnsi="Arial" w:cs="Arial"/>
                <w:b/>
              </w:rPr>
            </w:pPr>
            <w:r>
              <w:rPr>
                <w:rFonts w:ascii="Arial" w:eastAsia="Arial" w:hAnsi="Arial" w:cs="Arial"/>
                <w:b/>
              </w:rPr>
              <w:t>Unlikely</w:t>
            </w:r>
          </w:p>
        </w:tc>
        <w:tc>
          <w:tcPr>
            <w:tcW w:w="1680" w:type="dxa"/>
            <w:shd w:val="clear" w:color="auto" w:fill="FFFFCC"/>
          </w:tcPr>
          <w:p w14:paraId="0B7988D2" w14:textId="77777777" w:rsidR="007810B9" w:rsidRDefault="007810B9">
            <w:pPr>
              <w:rPr>
                <w:rFonts w:ascii="Arial" w:eastAsia="Arial" w:hAnsi="Arial" w:cs="Arial"/>
              </w:rPr>
            </w:pPr>
          </w:p>
        </w:tc>
        <w:tc>
          <w:tcPr>
            <w:tcW w:w="1803" w:type="dxa"/>
            <w:shd w:val="clear" w:color="auto" w:fill="FFFF00"/>
          </w:tcPr>
          <w:p w14:paraId="50829EB4" w14:textId="77777777" w:rsidR="007810B9" w:rsidRDefault="007810B9">
            <w:pPr>
              <w:rPr>
                <w:rFonts w:ascii="Arial" w:eastAsia="Arial" w:hAnsi="Arial" w:cs="Arial"/>
              </w:rPr>
            </w:pPr>
          </w:p>
        </w:tc>
        <w:tc>
          <w:tcPr>
            <w:tcW w:w="1803" w:type="dxa"/>
            <w:shd w:val="clear" w:color="auto" w:fill="FFC000"/>
          </w:tcPr>
          <w:p w14:paraId="3E0F44FE" w14:textId="77777777" w:rsidR="007810B9" w:rsidRDefault="007810B9">
            <w:pPr>
              <w:rPr>
                <w:rFonts w:ascii="Arial" w:eastAsia="Arial" w:hAnsi="Arial" w:cs="Arial"/>
              </w:rPr>
            </w:pPr>
          </w:p>
        </w:tc>
        <w:tc>
          <w:tcPr>
            <w:tcW w:w="1804" w:type="dxa"/>
            <w:shd w:val="clear" w:color="auto" w:fill="FF0000"/>
          </w:tcPr>
          <w:p w14:paraId="6AD6A9CD" w14:textId="77777777" w:rsidR="007810B9" w:rsidRDefault="007810B9">
            <w:pPr>
              <w:rPr>
                <w:rFonts w:ascii="Arial" w:eastAsia="Arial" w:hAnsi="Arial" w:cs="Arial"/>
              </w:rPr>
            </w:pPr>
          </w:p>
        </w:tc>
      </w:tr>
      <w:tr w:rsidR="007810B9" w14:paraId="5A2FFE9A" w14:textId="77777777">
        <w:trPr>
          <w:trHeight w:val="44"/>
        </w:trPr>
        <w:tc>
          <w:tcPr>
            <w:tcW w:w="1919" w:type="dxa"/>
          </w:tcPr>
          <w:p w14:paraId="669DA1BC" w14:textId="77777777" w:rsidR="007810B9" w:rsidRDefault="00000000">
            <w:pPr>
              <w:jc w:val="center"/>
              <w:rPr>
                <w:rFonts w:ascii="Arial" w:eastAsia="Arial" w:hAnsi="Arial" w:cs="Arial"/>
                <w:b/>
              </w:rPr>
            </w:pPr>
            <w:r>
              <w:rPr>
                <w:rFonts w:ascii="Arial" w:eastAsia="Arial" w:hAnsi="Arial" w:cs="Arial"/>
                <w:b/>
              </w:rPr>
              <w:t>Highly Unlikely</w:t>
            </w:r>
          </w:p>
        </w:tc>
        <w:tc>
          <w:tcPr>
            <w:tcW w:w="1680" w:type="dxa"/>
            <w:shd w:val="clear" w:color="auto" w:fill="FFFFCC"/>
          </w:tcPr>
          <w:p w14:paraId="4852998A" w14:textId="77777777" w:rsidR="007810B9" w:rsidRDefault="007810B9">
            <w:pPr>
              <w:rPr>
                <w:rFonts w:ascii="Arial" w:eastAsia="Arial" w:hAnsi="Arial" w:cs="Arial"/>
              </w:rPr>
            </w:pPr>
          </w:p>
        </w:tc>
        <w:tc>
          <w:tcPr>
            <w:tcW w:w="1803" w:type="dxa"/>
            <w:shd w:val="clear" w:color="auto" w:fill="FFFF00"/>
          </w:tcPr>
          <w:p w14:paraId="23D920B8" w14:textId="77777777" w:rsidR="007810B9" w:rsidRDefault="007810B9">
            <w:pPr>
              <w:rPr>
                <w:rFonts w:ascii="Arial" w:eastAsia="Arial" w:hAnsi="Arial" w:cs="Arial"/>
              </w:rPr>
            </w:pPr>
          </w:p>
        </w:tc>
        <w:tc>
          <w:tcPr>
            <w:tcW w:w="1803" w:type="dxa"/>
            <w:shd w:val="clear" w:color="auto" w:fill="FFC000"/>
          </w:tcPr>
          <w:p w14:paraId="5BC907A9" w14:textId="77777777" w:rsidR="007810B9" w:rsidRDefault="007810B9">
            <w:pPr>
              <w:rPr>
                <w:rFonts w:ascii="Arial" w:eastAsia="Arial" w:hAnsi="Arial" w:cs="Arial"/>
              </w:rPr>
            </w:pPr>
          </w:p>
        </w:tc>
        <w:tc>
          <w:tcPr>
            <w:tcW w:w="1804" w:type="dxa"/>
            <w:shd w:val="clear" w:color="auto" w:fill="FF0000"/>
          </w:tcPr>
          <w:p w14:paraId="4A37CFE9" w14:textId="77777777" w:rsidR="007810B9" w:rsidRDefault="007810B9">
            <w:pPr>
              <w:rPr>
                <w:rFonts w:ascii="Arial" w:eastAsia="Arial" w:hAnsi="Arial" w:cs="Arial"/>
              </w:rPr>
            </w:pPr>
          </w:p>
        </w:tc>
      </w:tr>
    </w:tbl>
    <w:p w14:paraId="7E47356E" w14:textId="77777777" w:rsidR="007810B9" w:rsidRDefault="007810B9">
      <w:pPr>
        <w:rPr>
          <w:rFonts w:ascii="Arial" w:eastAsia="Arial" w:hAnsi="Arial" w:cs="Arial"/>
          <w:b/>
          <w:i/>
        </w:rPr>
      </w:pPr>
    </w:p>
    <w:p w14:paraId="0CD9B4DA" w14:textId="77777777" w:rsidR="007810B9" w:rsidRDefault="00000000">
      <w:pPr>
        <w:spacing w:line="240" w:lineRule="auto"/>
        <w:rPr>
          <w:rFonts w:ascii="Arial" w:eastAsia="Arial" w:hAnsi="Arial" w:cs="Arial"/>
          <w:i/>
        </w:rPr>
      </w:pPr>
      <w:r>
        <w:rPr>
          <w:rFonts w:ascii="Arial" w:eastAsia="Arial" w:hAnsi="Arial" w:cs="Arial"/>
          <w:b/>
          <w:i/>
        </w:rPr>
        <w:t>Note:</w:t>
      </w:r>
      <w:r>
        <w:rPr>
          <w:rFonts w:ascii="Arial" w:eastAsia="Arial" w:hAnsi="Arial" w:cs="Arial"/>
          <w:i/>
        </w:rPr>
        <w:t xml:space="preserve">  Remember you must consider the worst potential consequences of the adverse event (e.g., Collapse of work at height access equipment or overturning of lifting equipment may not have caused any </w:t>
      </w:r>
      <w:proofErr w:type="gramStart"/>
      <w:r>
        <w:rPr>
          <w:rFonts w:ascii="Arial" w:eastAsia="Arial" w:hAnsi="Arial" w:cs="Arial"/>
          <w:i/>
        </w:rPr>
        <w:t>injuries, but</w:t>
      </w:r>
      <w:proofErr w:type="gramEnd"/>
      <w:r>
        <w:rPr>
          <w:rFonts w:ascii="Arial" w:eastAsia="Arial" w:hAnsi="Arial" w:cs="Arial"/>
          <w:i/>
        </w:rPr>
        <w:t xml:space="preserve"> had the potential to cause specified or fatal injuries).</w:t>
      </w:r>
    </w:p>
    <w:tbl>
      <w:tblPr>
        <w:tblStyle w:val="a1"/>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20"/>
        <w:gridCol w:w="1140"/>
        <w:gridCol w:w="795"/>
        <w:gridCol w:w="990"/>
        <w:gridCol w:w="795"/>
        <w:gridCol w:w="1155"/>
        <w:gridCol w:w="795"/>
        <w:gridCol w:w="975"/>
      </w:tblGrid>
      <w:tr w:rsidR="007810B9" w14:paraId="669E23D0" w14:textId="77777777">
        <w:tc>
          <w:tcPr>
            <w:tcW w:w="1770" w:type="dxa"/>
          </w:tcPr>
          <w:p w14:paraId="16FBB44A" w14:textId="77777777" w:rsidR="007810B9" w:rsidRDefault="00000000">
            <w:pPr>
              <w:rPr>
                <w:rFonts w:ascii="Arial" w:eastAsia="Arial" w:hAnsi="Arial" w:cs="Arial"/>
                <w:b/>
              </w:rPr>
            </w:pPr>
            <w:r>
              <w:rPr>
                <w:rFonts w:ascii="Arial" w:eastAsia="Arial" w:hAnsi="Arial" w:cs="Arial"/>
                <w:b/>
              </w:rPr>
              <w:t>Risk</w:t>
            </w:r>
          </w:p>
        </w:tc>
        <w:tc>
          <w:tcPr>
            <w:tcW w:w="720" w:type="dxa"/>
            <w:shd w:val="clear" w:color="auto" w:fill="FFFFCC"/>
          </w:tcPr>
          <w:p w14:paraId="51402AFC" w14:textId="77777777" w:rsidR="007810B9" w:rsidRDefault="007810B9">
            <w:pPr>
              <w:rPr>
                <w:rFonts w:ascii="Arial" w:eastAsia="Arial" w:hAnsi="Arial" w:cs="Arial"/>
                <w:b/>
              </w:rPr>
            </w:pPr>
          </w:p>
        </w:tc>
        <w:tc>
          <w:tcPr>
            <w:tcW w:w="1140" w:type="dxa"/>
          </w:tcPr>
          <w:p w14:paraId="25BDF6EA" w14:textId="77777777" w:rsidR="007810B9" w:rsidRDefault="00000000">
            <w:pPr>
              <w:rPr>
                <w:rFonts w:ascii="Arial" w:eastAsia="Arial" w:hAnsi="Arial" w:cs="Arial"/>
                <w:b/>
              </w:rPr>
            </w:pPr>
            <w:r>
              <w:rPr>
                <w:rFonts w:ascii="Arial" w:eastAsia="Arial" w:hAnsi="Arial" w:cs="Arial"/>
                <w:b/>
              </w:rPr>
              <w:t>Minimal</w:t>
            </w:r>
          </w:p>
        </w:tc>
        <w:tc>
          <w:tcPr>
            <w:tcW w:w="795" w:type="dxa"/>
            <w:shd w:val="clear" w:color="auto" w:fill="FFFF00"/>
          </w:tcPr>
          <w:p w14:paraId="03B64208" w14:textId="77777777" w:rsidR="007810B9" w:rsidRDefault="007810B9">
            <w:pPr>
              <w:rPr>
                <w:rFonts w:ascii="Arial" w:eastAsia="Arial" w:hAnsi="Arial" w:cs="Arial"/>
                <w:b/>
              </w:rPr>
            </w:pPr>
          </w:p>
        </w:tc>
        <w:tc>
          <w:tcPr>
            <w:tcW w:w="990" w:type="dxa"/>
          </w:tcPr>
          <w:p w14:paraId="020FEA47" w14:textId="77777777" w:rsidR="007810B9" w:rsidRDefault="00000000">
            <w:pPr>
              <w:rPr>
                <w:rFonts w:ascii="Arial" w:eastAsia="Arial" w:hAnsi="Arial" w:cs="Arial"/>
                <w:b/>
              </w:rPr>
            </w:pPr>
            <w:r>
              <w:rPr>
                <w:rFonts w:ascii="Arial" w:eastAsia="Arial" w:hAnsi="Arial" w:cs="Arial"/>
                <w:b/>
              </w:rPr>
              <w:t>Low</w:t>
            </w:r>
          </w:p>
        </w:tc>
        <w:tc>
          <w:tcPr>
            <w:tcW w:w="795" w:type="dxa"/>
            <w:shd w:val="clear" w:color="auto" w:fill="FFC000"/>
          </w:tcPr>
          <w:p w14:paraId="379B5034" w14:textId="77777777" w:rsidR="007810B9" w:rsidRDefault="007810B9">
            <w:pPr>
              <w:rPr>
                <w:rFonts w:ascii="Arial" w:eastAsia="Arial" w:hAnsi="Arial" w:cs="Arial"/>
                <w:b/>
              </w:rPr>
            </w:pPr>
          </w:p>
        </w:tc>
        <w:tc>
          <w:tcPr>
            <w:tcW w:w="1155" w:type="dxa"/>
          </w:tcPr>
          <w:p w14:paraId="5C60AD63" w14:textId="77777777" w:rsidR="007810B9" w:rsidRDefault="00000000">
            <w:pPr>
              <w:rPr>
                <w:rFonts w:ascii="Arial" w:eastAsia="Arial" w:hAnsi="Arial" w:cs="Arial"/>
                <w:b/>
              </w:rPr>
            </w:pPr>
            <w:r>
              <w:rPr>
                <w:rFonts w:ascii="Arial" w:eastAsia="Arial" w:hAnsi="Arial" w:cs="Arial"/>
                <w:b/>
              </w:rPr>
              <w:t>Medium</w:t>
            </w:r>
          </w:p>
        </w:tc>
        <w:tc>
          <w:tcPr>
            <w:tcW w:w="795" w:type="dxa"/>
            <w:shd w:val="clear" w:color="auto" w:fill="FF0000"/>
          </w:tcPr>
          <w:p w14:paraId="03E89F49" w14:textId="77777777" w:rsidR="007810B9" w:rsidRDefault="007810B9">
            <w:pPr>
              <w:rPr>
                <w:rFonts w:ascii="Arial" w:eastAsia="Arial" w:hAnsi="Arial" w:cs="Arial"/>
                <w:b/>
              </w:rPr>
            </w:pPr>
          </w:p>
        </w:tc>
        <w:tc>
          <w:tcPr>
            <w:tcW w:w="975" w:type="dxa"/>
          </w:tcPr>
          <w:p w14:paraId="0E3371B7" w14:textId="77777777" w:rsidR="007810B9" w:rsidRDefault="00000000">
            <w:pPr>
              <w:rPr>
                <w:rFonts w:ascii="Arial" w:eastAsia="Arial" w:hAnsi="Arial" w:cs="Arial"/>
                <w:b/>
              </w:rPr>
            </w:pPr>
            <w:r>
              <w:rPr>
                <w:rFonts w:ascii="Arial" w:eastAsia="Arial" w:hAnsi="Arial" w:cs="Arial"/>
                <w:b/>
              </w:rPr>
              <w:t>High</w:t>
            </w:r>
          </w:p>
        </w:tc>
      </w:tr>
      <w:tr w:rsidR="007810B9" w14:paraId="450D86EB" w14:textId="77777777">
        <w:tc>
          <w:tcPr>
            <w:tcW w:w="1770" w:type="dxa"/>
          </w:tcPr>
          <w:p w14:paraId="5BD0D474" w14:textId="77777777" w:rsidR="007810B9" w:rsidRDefault="00000000">
            <w:pPr>
              <w:rPr>
                <w:rFonts w:ascii="Arial" w:eastAsia="Arial" w:hAnsi="Arial" w:cs="Arial"/>
                <w:b/>
              </w:rPr>
            </w:pPr>
            <w:r>
              <w:rPr>
                <w:rFonts w:ascii="Arial" w:eastAsia="Arial" w:hAnsi="Arial" w:cs="Arial"/>
                <w:b/>
              </w:rPr>
              <w:t>Investigation Level</w:t>
            </w:r>
          </w:p>
        </w:tc>
        <w:tc>
          <w:tcPr>
            <w:tcW w:w="720" w:type="dxa"/>
            <w:shd w:val="clear" w:color="auto" w:fill="FFFFCC"/>
          </w:tcPr>
          <w:p w14:paraId="75734393" w14:textId="77777777" w:rsidR="007810B9" w:rsidRDefault="007810B9">
            <w:pPr>
              <w:rPr>
                <w:rFonts w:ascii="Arial" w:eastAsia="Arial" w:hAnsi="Arial" w:cs="Arial"/>
                <w:b/>
              </w:rPr>
            </w:pPr>
          </w:p>
        </w:tc>
        <w:tc>
          <w:tcPr>
            <w:tcW w:w="1140" w:type="dxa"/>
          </w:tcPr>
          <w:p w14:paraId="61F44BA5" w14:textId="77777777" w:rsidR="007810B9" w:rsidRDefault="00000000">
            <w:pPr>
              <w:rPr>
                <w:rFonts w:ascii="Arial" w:eastAsia="Arial" w:hAnsi="Arial" w:cs="Arial"/>
                <w:b/>
              </w:rPr>
            </w:pPr>
            <w:r>
              <w:rPr>
                <w:rFonts w:ascii="Arial" w:eastAsia="Arial" w:hAnsi="Arial" w:cs="Arial"/>
                <w:b/>
              </w:rPr>
              <w:t>Minimal Level</w:t>
            </w:r>
          </w:p>
        </w:tc>
        <w:tc>
          <w:tcPr>
            <w:tcW w:w="795" w:type="dxa"/>
            <w:shd w:val="clear" w:color="auto" w:fill="FFFF00"/>
          </w:tcPr>
          <w:p w14:paraId="7406F2D9" w14:textId="77777777" w:rsidR="007810B9" w:rsidRDefault="007810B9">
            <w:pPr>
              <w:rPr>
                <w:rFonts w:ascii="Arial" w:eastAsia="Arial" w:hAnsi="Arial" w:cs="Arial"/>
                <w:b/>
              </w:rPr>
            </w:pPr>
          </w:p>
        </w:tc>
        <w:tc>
          <w:tcPr>
            <w:tcW w:w="990" w:type="dxa"/>
          </w:tcPr>
          <w:p w14:paraId="499F5CFA" w14:textId="77777777" w:rsidR="007810B9" w:rsidRDefault="00000000">
            <w:pPr>
              <w:rPr>
                <w:rFonts w:ascii="Arial" w:eastAsia="Arial" w:hAnsi="Arial" w:cs="Arial"/>
                <w:b/>
              </w:rPr>
            </w:pPr>
            <w:r>
              <w:rPr>
                <w:rFonts w:ascii="Arial" w:eastAsia="Arial" w:hAnsi="Arial" w:cs="Arial"/>
                <w:b/>
              </w:rPr>
              <w:t>Low Level</w:t>
            </w:r>
          </w:p>
        </w:tc>
        <w:tc>
          <w:tcPr>
            <w:tcW w:w="795" w:type="dxa"/>
            <w:shd w:val="clear" w:color="auto" w:fill="FFC000"/>
          </w:tcPr>
          <w:p w14:paraId="01BEBD43" w14:textId="77777777" w:rsidR="007810B9" w:rsidRDefault="007810B9">
            <w:pPr>
              <w:rPr>
                <w:rFonts w:ascii="Arial" w:eastAsia="Arial" w:hAnsi="Arial" w:cs="Arial"/>
                <w:b/>
              </w:rPr>
            </w:pPr>
          </w:p>
        </w:tc>
        <w:tc>
          <w:tcPr>
            <w:tcW w:w="1155" w:type="dxa"/>
          </w:tcPr>
          <w:p w14:paraId="0D6F7009" w14:textId="77777777" w:rsidR="007810B9" w:rsidRDefault="00000000">
            <w:pPr>
              <w:rPr>
                <w:rFonts w:ascii="Arial" w:eastAsia="Arial" w:hAnsi="Arial" w:cs="Arial"/>
                <w:b/>
              </w:rPr>
            </w:pPr>
            <w:r>
              <w:rPr>
                <w:rFonts w:ascii="Arial" w:eastAsia="Arial" w:hAnsi="Arial" w:cs="Arial"/>
                <w:b/>
              </w:rPr>
              <w:t>Medium Level</w:t>
            </w:r>
          </w:p>
        </w:tc>
        <w:tc>
          <w:tcPr>
            <w:tcW w:w="795" w:type="dxa"/>
            <w:shd w:val="clear" w:color="auto" w:fill="FF0000"/>
          </w:tcPr>
          <w:p w14:paraId="0729C1B2" w14:textId="77777777" w:rsidR="007810B9" w:rsidRDefault="007810B9">
            <w:pPr>
              <w:rPr>
                <w:rFonts w:ascii="Arial" w:eastAsia="Arial" w:hAnsi="Arial" w:cs="Arial"/>
                <w:b/>
              </w:rPr>
            </w:pPr>
          </w:p>
        </w:tc>
        <w:tc>
          <w:tcPr>
            <w:tcW w:w="975" w:type="dxa"/>
          </w:tcPr>
          <w:p w14:paraId="67F88B86" w14:textId="77777777" w:rsidR="007810B9" w:rsidRDefault="00000000">
            <w:pPr>
              <w:rPr>
                <w:rFonts w:ascii="Arial" w:eastAsia="Arial" w:hAnsi="Arial" w:cs="Arial"/>
                <w:b/>
              </w:rPr>
            </w:pPr>
            <w:r>
              <w:rPr>
                <w:rFonts w:ascii="Arial" w:eastAsia="Arial" w:hAnsi="Arial" w:cs="Arial"/>
                <w:b/>
              </w:rPr>
              <w:t>High Level</w:t>
            </w:r>
          </w:p>
        </w:tc>
      </w:tr>
    </w:tbl>
    <w:p w14:paraId="32FDCD26" w14:textId="77777777" w:rsidR="007810B9" w:rsidRDefault="007810B9">
      <w:pPr>
        <w:rPr>
          <w:rFonts w:ascii="Arial" w:eastAsia="Arial" w:hAnsi="Arial" w:cs="Arial"/>
        </w:rPr>
      </w:pPr>
    </w:p>
    <w:p w14:paraId="4DB3F43C" w14:textId="77777777" w:rsidR="007810B9" w:rsidRDefault="00000000">
      <w:pPr>
        <w:numPr>
          <w:ilvl w:val="0"/>
          <w:numId w:val="2"/>
        </w:numPr>
        <w:spacing w:after="0" w:line="240" w:lineRule="auto"/>
        <w:rPr>
          <w:rFonts w:ascii="Arial" w:eastAsia="Arial" w:hAnsi="Arial" w:cs="Arial"/>
        </w:rPr>
      </w:pPr>
      <w:r>
        <w:rPr>
          <w:rFonts w:ascii="Arial" w:eastAsia="Arial" w:hAnsi="Arial" w:cs="Arial"/>
        </w:rPr>
        <w:t xml:space="preserve">In a </w:t>
      </w:r>
      <w:r>
        <w:rPr>
          <w:rFonts w:ascii="Arial" w:eastAsia="Arial" w:hAnsi="Arial" w:cs="Arial"/>
          <w:b/>
        </w:rPr>
        <w:t>minimal level investigation</w:t>
      </w:r>
      <w:r>
        <w:rPr>
          <w:rFonts w:ascii="Arial" w:eastAsia="Arial" w:hAnsi="Arial" w:cs="Arial"/>
        </w:rPr>
        <w:t xml:space="preserve">, the relevant supervisor or line manager will </w:t>
      </w:r>
      <w:proofErr w:type="gramStart"/>
      <w:r>
        <w:rPr>
          <w:rFonts w:ascii="Arial" w:eastAsia="Arial" w:hAnsi="Arial" w:cs="Arial"/>
        </w:rPr>
        <w:t>look into</w:t>
      </w:r>
      <w:proofErr w:type="gramEnd"/>
      <w:r>
        <w:rPr>
          <w:rFonts w:ascii="Arial" w:eastAsia="Arial" w:hAnsi="Arial" w:cs="Arial"/>
        </w:rPr>
        <w:t xml:space="preserve"> the circumstances of the event and try to learn any lessons which will prevent future occurrences. </w:t>
      </w:r>
    </w:p>
    <w:p w14:paraId="0BAD7BF0" w14:textId="77777777" w:rsidR="007810B9" w:rsidRDefault="00000000">
      <w:pPr>
        <w:numPr>
          <w:ilvl w:val="0"/>
          <w:numId w:val="1"/>
        </w:numPr>
        <w:spacing w:after="0" w:line="240" w:lineRule="auto"/>
        <w:rPr>
          <w:rFonts w:ascii="Arial" w:eastAsia="Arial" w:hAnsi="Arial" w:cs="Arial"/>
        </w:rPr>
      </w:pPr>
      <w:r>
        <w:rPr>
          <w:rFonts w:ascii="Arial" w:eastAsia="Arial" w:hAnsi="Arial" w:cs="Arial"/>
        </w:rPr>
        <w:t xml:space="preserve">A </w:t>
      </w:r>
      <w:r>
        <w:rPr>
          <w:rFonts w:ascii="Arial" w:eastAsia="Arial" w:hAnsi="Arial" w:cs="Arial"/>
          <w:b/>
        </w:rPr>
        <w:t>low-level investigation</w:t>
      </w:r>
      <w:r>
        <w:rPr>
          <w:rFonts w:ascii="Arial" w:eastAsia="Arial" w:hAnsi="Arial" w:cs="Arial"/>
        </w:rPr>
        <w:t xml:space="preserve"> will involve a short investigation by the relevant supervisor or line manager into the circumstances and immediate, underlying and root causes of the adverse event, to try to prevent a recurrence and to learn any general lessons. </w:t>
      </w:r>
    </w:p>
    <w:p w14:paraId="19786D5F" w14:textId="77777777" w:rsidR="007810B9" w:rsidRDefault="00000000">
      <w:pPr>
        <w:numPr>
          <w:ilvl w:val="0"/>
          <w:numId w:val="1"/>
        </w:numPr>
        <w:spacing w:after="0" w:line="240" w:lineRule="auto"/>
        <w:rPr>
          <w:rFonts w:ascii="Arial" w:eastAsia="Arial" w:hAnsi="Arial" w:cs="Arial"/>
        </w:rPr>
      </w:pPr>
      <w:r>
        <w:rPr>
          <w:rFonts w:ascii="Arial" w:eastAsia="Arial" w:hAnsi="Arial" w:cs="Arial"/>
        </w:rPr>
        <w:t xml:space="preserve">A </w:t>
      </w:r>
      <w:r>
        <w:rPr>
          <w:rFonts w:ascii="Arial" w:eastAsia="Arial" w:hAnsi="Arial" w:cs="Arial"/>
          <w:b/>
        </w:rPr>
        <w:t>medium level investigation</w:t>
      </w:r>
      <w:r>
        <w:rPr>
          <w:rFonts w:ascii="Arial" w:eastAsia="Arial" w:hAnsi="Arial" w:cs="Arial"/>
        </w:rPr>
        <w:t xml:space="preserve"> will involve a more detailed investigation by the relevant supervisor or manager (and/or health and safety advisor and employee representatives where applicable).  The purpose being to look for the immediate, underlying and root causes. </w:t>
      </w:r>
    </w:p>
    <w:p w14:paraId="3C089E6B" w14:textId="77777777" w:rsidR="007810B9" w:rsidRDefault="00000000">
      <w:pPr>
        <w:numPr>
          <w:ilvl w:val="0"/>
          <w:numId w:val="1"/>
        </w:numPr>
        <w:spacing w:line="240" w:lineRule="auto"/>
        <w:rPr>
          <w:rFonts w:ascii="Arial" w:eastAsia="Arial" w:hAnsi="Arial" w:cs="Arial"/>
        </w:rPr>
      </w:pPr>
      <w:r>
        <w:rPr>
          <w:rFonts w:ascii="Arial" w:eastAsia="Arial" w:hAnsi="Arial" w:cs="Arial"/>
        </w:rPr>
        <w:t xml:space="preserve">A </w:t>
      </w:r>
      <w:r>
        <w:rPr>
          <w:rFonts w:ascii="Arial" w:eastAsia="Arial" w:hAnsi="Arial" w:cs="Arial"/>
          <w:b/>
        </w:rPr>
        <w:t>high-level investigation</w:t>
      </w:r>
      <w:r>
        <w:rPr>
          <w:rFonts w:ascii="Arial" w:eastAsia="Arial" w:hAnsi="Arial" w:cs="Arial"/>
        </w:rPr>
        <w:t xml:space="preserve"> will involve a team-based investigation, involving supervisors or managers, health and safety advisers and employee representatives as applicable.  It will be carried out under the supervision of senior management or directors and will look for the immediate, underlying, and root causes.</w:t>
      </w:r>
    </w:p>
    <w:p w14:paraId="31B23E99" w14:textId="77777777" w:rsidR="007810B9" w:rsidRDefault="00000000">
      <w:pPr>
        <w:jc w:val="both"/>
        <w:rPr>
          <w:rFonts w:ascii="Arial" w:eastAsia="Arial" w:hAnsi="Arial" w:cs="Arial"/>
        </w:rPr>
      </w:pPr>
      <w:r>
        <w:rPr>
          <w:rFonts w:ascii="Arial" w:eastAsia="Arial" w:hAnsi="Arial" w:cs="Arial"/>
        </w:rPr>
        <w:t>Any accident or incident investigation regardless of level will follow the four recognised steps of accident investigation as recommended by the HSE and include:</w:t>
      </w:r>
    </w:p>
    <w:p w14:paraId="1E183140" w14:textId="77777777" w:rsidR="007810B9" w:rsidRDefault="00000000">
      <w:pPr>
        <w:numPr>
          <w:ilvl w:val="0"/>
          <w:numId w:val="4"/>
        </w:numPr>
        <w:spacing w:after="0" w:line="240" w:lineRule="auto"/>
        <w:rPr>
          <w:rFonts w:ascii="Arial" w:eastAsia="Arial" w:hAnsi="Arial" w:cs="Arial"/>
          <w:b/>
        </w:rPr>
      </w:pPr>
      <w:r>
        <w:rPr>
          <w:rFonts w:ascii="Arial" w:eastAsia="Arial" w:hAnsi="Arial" w:cs="Arial"/>
          <w:b/>
        </w:rPr>
        <w:t>Gathering the information.</w:t>
      </w:r>
    </w:p>
    <w:p w14:paraId="21262A89" w14:textId="77777777" w:rsidR="007810B9" w:rsidRDefault="00000000">
      <w:pPr>
        <w:numPr>
          <w:ilvl w:val="0"/>
          <w:numId w:val="4"/>
        </w:numPr>
        <w:spacing w:after="0" w:line="240" w:lineRule="auto"/>
        <w:rPr>
          <w:rFonts w:ascii="Arial" w:eastAsia="Arial" w:hAnsi="Arial" w:cs="Arial"/>
          <w:b/>
        </w:rPr>
      </w:pPr>
      <w:r>
        <w:rPr>
          <w:rFonts w:ascii="Arial" w:eastAsia="Arial" w:hAnsi="Arial" w:cs="Arial"/>
          <w:b/>
        </w:rPr>
        <w:t>Analysing the information.</w:t>
      </w:r>
    </w:p>
    <w:p w14:paraId="503A8BC8" w14:textId="77777777" w:rsidR="007810B9" w:rsidRDefault="00000000">
      <w:pPr>
        <w:numPr>
          <w:ilvl w:val="0"/>
          <w:numId w:val="4"/>
        </w:numPr>
        <w:spacing w:after="0" w:line="240" w:lineRule="auto"/>
        <w:rPr>
          <w:rFonts w:ascii="Arial" w:eastAsia="Arial" w:hAnsi="Arial" w:cs="Arial"/>
          <w:b/>
        </w:rPr>
      </w:pPr>
      <w:r>
        <w:rPr>
          <w:rFonts w:ascii="Arial" w:eastAsia="Arial" w:hAnsi="Arial" w:cs="Arial"/>
          <w:b/>
        </w:rPr>
        <w:t>Identifying risk control measures.</w:t>
      </w:r>
    </w:p>
    <w:p w14:paraId="71115277" w14:textId="77777777" w:rsidR="007810B9" w:rsidRDefault="00000000">
      <w:pPr>
        <w:numPr>
          <w:ilvl w:val="0"/>
          <w:numId w:val="4"/>
        </w:numPr>
        <w:spacing w:line="240" w:lineRule="auto"/>
        <w:rPr>
          <w:rFonts w:ascii="Arial" w:eastAsia="Arial" w:hAnsi="Arial" w:cs="Arial"/>
          <w:b/>
        </w:rPr>
      </w:pPr>
      <w:r>
        <w:rPr>
          <w:rFonts w:ascii="Arial" w:eastAsia="Arial" w:hAnsi="Arial" w:cs="Arial"/>
          <w:b/>
        </w:rPr>
        <w:t>Action plan and its implementation.</w:t>
      </w:r>
    </w:p>
    <w:p w14:paraId="4095A521" w14:textId="77777777" w:rsidR="007810B9" w:rsidRDefault="00000000">
      <w:pPr>
        <w:spacing w:line="240" w:lineRule="auto"/>
        <w:jc w:val="both"/>
        <w:rPr>
          <w:rFonts w:ascii="Arial" w:eastAsia="Arial" w:hAnsi="Arial" w:cs="Arial"/>
        </w:rPr>
      </w:pPr>
      <w:r>
        <w:rPr>
          <w:rFonts w:ascii="Arial" w:eastAsia="Arial" w:hAnsi="Arial" w:cs="Arial"/>
        </w:rPr>
        <w:t xml:space="preserve">Where necessary other agencies may become involved with the investigation (e.g.  Enforcement agencies like HSE / Police) and we will cooperate with and be guided by such agencies as required.  </w:t>
      </w:r>
    </w:p>
    <w:p w14:paraId="47ECAD3E" w14:textId="77777777" w:rsidR="007810B9" w:rsidRDefault="00000000">
      <w:pPr>
        <w:spacing w:line="240" w:lineRule="auto"/>
        <w:jc w:val="both"/>
        <w:rPr>
          <w:rFonts w:ascii="Arial" w:eastAsia="Arial" w:hAnsi="Arial" w:cs="Arial"/>
        </w:rPr>
      </w:pPr>
      <w:r>
        <w:rPr>
          <w:rFonts w:ascii="Arial" w:eastAsia="Arial" w:hAnsi="Arial" w:cs="Arial"/>
        </w:rPr>
        <w:t>Regardless of ownership or direction of any investigation it is always imperative that the scene of any accident or incident is isolated and preserved to facilitate the investigation.  It is important that information relating to any accident or incident is collected as soon as possible following the event.  The following is a list of evidence that should be considered.  Please note this list is by no means exhaustive:</w:t>
      </w:r>
    </w:p>
    <w:tbl>
      <w:tblPr>
        <w:tblStyle w:val="a2"/>
        <w:tblW w:w="89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215"/>
      </w:tblGrid>
      <w:tr w:rsidR="007810B9" w14:paraId="63FDDE0D" w14:textId="77777777">
        <w:trPr>
          <w:trHeight w:val="1095"/>
        </w:trPr>
        <w:tc>
          <w:tcPr>
            <w:tcW w:w="4755" w:type="dxa"/>
          </w:tcPr>
          <w:p w14:paraId="5DBEFD96" w14:textId="77777777" w:rsidR="007810B9" w:rsidRDefault="00000000">
            <w:pPr>
              <w:numPr>
                <w:ilvl w:val="0"/>
                <w:numId w:val="3"/>
              </w:numPr>
              <w:rPr>
                <w:rFonts w:ascii="Arial" w:eastAsia="Arial" w:hAnsi="Arial" w:cs="Arial"/>
              </w:rPr>
            </w:pPr>
            <w:r>
              <w:rPr>
                <w:rFonts w:ascii="Arial" w:eastAsia="Arial" w:hAnsi="Arial" w:cs="Arial"/>
              </w:rPr>
              <w:t>Witness statements</w:t>
            </w:r>
          </w:p>
          <w:p w14:paraId="03134A13" w14:textId="77777777" w:rsidR="007810B9" w:rsidRDefault="00000000">
            <w:pPr>
              <w:numPr>
                <w:ilvl w:val="0"/>
                <w:numId w:val="3"/>
              </w:numPr>
              <w:rPr>
                <w:rFonts w:ascii="Arial" w:eastAsia="Arial" w:hAnsi="Arial" w:cs="Arial"/>
              </w:rPr>
            </w:pPr>
            <w:r>
              <w:rPr>
                <w:rFonts w:ascii="Arial" w:eastAsia="Arial" w:hAnsi="Arial" w:cs="Arial"/>
              </w:rPr>
              <w:t>Photographs</w:t>
            </w:r>
          </w:p>
          <w:p w14:paraId="160D6191" w14:textId="77777777" w:rsidR="007810B9" w:rsidRDefault="00000000">
            <w:pPr>
              <w:numPr>
                <w:ilvl w:val="0"/>
                <w:numId w:val="3"/>
              </w:numPr>
              <w:rPr>
                <w:rFonts w:ascii="Arial" w:eastAsia="Arial" w:hAnsi="Arial" w:cs="Arial"/>
              </w:rPr>
            </w:pPr>
            <w:r>
              <w:rPr>
                <w:rFonts w:ascii="Arial" w:eastAsia="Arial" w:hAnsi="Arial" w:cs="Arial"/>
              </w:rPr>
              <w:t>Sketches</w:t>
            </w:r>
          </w:p>
          <w:p w14:paraId="1A64C708" w14:textId="77777777" w:rsidR="007810B9" w:rsidRDefault="00000000">
            <w:pPr>
              <w:numPr>
                <w:ilvl w:val="0"/>
                <w:numId w:val="3"/>
              </w:numPr>
              <w:rPr>
                <w:rFonts w:ascii="Arial" w:eastAsia="Arial" w:hAnsi="Arial" w:cs="Arial"/>
              </w:rPr>
            </w:pPr>
            <w:r>
              <w:rPr>
                <w:rFonts w:ascii="Arial" w:eastAsia="Arial" w:hAnsi="Arial" w:cs="Arial"/>
              </w:rPr>
              <w:t>CCTV</w:t>
            </w:r>
          </w:p>
        </w:tc>
        <w:tc>
          <w:tcPr>
            <w:tcW w:w="4215" w:type="dxa"/>
          </w:tcPr>
          <w:p w14:paraId="27342FBC" w14:textId="77777777" w:rsidR="007810B9" w:rsidRDefault="00000000">
            <w:pPr>
              <w:numPr>
                <w:ilvl w:val="0"/>
                <w:numId w:val="3"/>
              </w:numPr>
              <w:rPr>
                <w:rFonts w:ascii="Arial" w:eastAsia="Arial" w:hAnsi="Arial" w:cs="Arial"/>
              </w:rPr>
            </w:pPr>
            <w:r>
              <w:rPr>
                <w:rFonts w:ascii="Arial" w:eastAsia="Arial" w:hAnsi="Arial" w:cs="Arial"/>
              </w:rPr>
              <w:t>Damaged equipment</w:t>
            </w:r>
          </w:p>
          <w:p w14:paraId="1818111F" w14:textId="77777777" w:rsidR="007810B9" w:rsidRDefault="00000000">
            <w:pPr>
              <w:numPr>
                <w:ilvl w:val="0"/>
                <w:numId w:val="3"/>
              </w:numPr>
              <w:rPr>
                <w:rFonts w:ascii="Arial" w:eastAsia="Arial" w:hAnsi="Arial" w:cs="Arial"/>
              </w:rPr>
            </w:pPr>
            <w:r>
              <w:rPr>
                <w:rFonts w:ascii="Arial" w:eastAsia="Arial" w:hAnsi="Arial" w:cs="Arial"/>
              </w:rPr>
              <w:t>Maintenance records</w:t>
            </w:r>
          </w:p>
          <w:p w14:paraId="6E559339" w14:textId="77777777" w:rsidR="007810B9" w:rsidRDefault="00000000">
            <w:pPr>
              <w:numPr>
                <w:ilvl w:val="0"/>
                <w:numId w:val="3"/>
              </w:numPr>
              <w:rPr>
                <w:rFonts w:ascii="Arial" w:eastAsia="Arial" w:hAnsi="Arial" w:cs="Arial"/>
              </w:rPr>
            </w:pPr>
            <w:r>
              <w:rPr>
                <w:rFonts w:ascii="Arial" w:eastAsia="Arial" w:hAnsi="Arial" w:cs="Arial"/>
              </w:rPr>
              <w:t>Previous accident reports</w:t>
            </w:r>
          </w:p>
        </w:tc>
      </w:tr>
    </w:tbl>
    <w:p w14:paraId="1D3C8BBD" w14:textId="77777777" w:rsidR="007810B9" w:rsidRDefault="007810B9">
      <w:pPr>
        <w:spacing w:line="240" w:lineRule="auto"/>
        <w:jc w:val="both"/>
        <w:rPr>
          <w:rFonts w:ascii="Arial" w:eastAsia="Arial" w:hAnsi="Arial" w:cs="Arial"/>
        </w:rPr>
      </w:pPr>
    </w:p>
    <w:p w14:paraId="36C9A488" w14:textId="28FE3A03" w:rsidR="007810B9" w:rsidRDefault="00000000">
      <w:pPr>
        <w:spacing w:line="240" w:lineRule="auto"/>
        <w:jc w:val="both"/>
        <w:rPr>
          <w:rFonts w:ascii="Arial" w:eastAsia="Arial" w:hAnsi="Arial" w:cs="Arial"/>
        </w:rPr>
      </w:pPr>
      <w:r>
        <w:rPr>
          <w:rFonts w:ascii="Arial" w:eastAsia="Arial" w:hAnsi="Arial" w:cs="Arial"/>
        </w:rPr>
        <w:lastRenderedPageBreak/>
        <w:t xml:space="preserve">Having gathered the information from these and any other relevant sources we will then analyse the information.  The main purpose of accident investigation and this analysis is to establish events leading up to the accident or incident </w:t>
      </w:r>
      <w:proofErr w:type="gramStart"/>
      <w:r>
        <w:rPr>
          <w:rFonts w:ascii="Arial" w:eastAsia="Arial" w:hAnsi="Arial" w:cs="Arial"/>
        </w:rPr>
        <w:t>so as to</w:t>
      </w:r>
      <w:proofErr w:type="gramEnd"/>
      <w:r>
        <w:rPr>
          <w:rFonts w:ascii="Arial" w:eastAsia="Arial" w:hAnsi="Arial" w:cs="Arial"/>
        </w:rPr>
        <w:t xml:space="preserve"> identify any underlying circumstances that may have contributed to it.  Ultimately, the aim is to allow suitable evaluation of the evidence gathered, which should then enable us to identify the underlying and root causes.  When we have achieved this, it will allow suitable risk control measures to be identified and corrective action to be taken to prevent a recurrence of the accident or incident.  We will manage any further action through action plans and allocated responsibilities as directed by the </w:t>
      </w:r>
      <w:r w:rsidR="007A0F8A">
        <w:rPr>
          <w:rFonts w:ascii="Arial" w:eastAsia="Arial" w:hAnsi="Arial" w:cs="Arial"/>
        </w:rPr>
        <w:t xml:space="preserve">Centurion </w:t>
      </w:r>
      <w:r>
        <w:rPr>
          <w:rFonts w:ascii="Arial" w:eastAsia="Arial" w:hAnsi="Arial" w:cs="Arial"/>
        </w:rPr>
        <w:t>management /responsible person.</w:t>
      </w:r>
    </w:p>
    <w:p w14:paraId="468B94E2" w14:textId="37CED206" w:rsidR="007810B9" w:rsidRDefault="00000000" w:rsidP="007A0F8A">
      <w:pPr>
        <w:spacing w:line="240" w:lineRule="auto"/>
        <w:jc w:val="both"/>
        <w:rPr>
          <w:rFonts w:ascii="Arial" w:eastAsia="Arial" w:hAnsi="Arial" w:cs="Arial"/>
        </w:rPr>
      </w:pPr>
      <w:r>
        <w:rPr>
          <w:rFonts w:ascii="Arial" w:eastAsia="Arial" w:hAnsi="Arial" w:cs="Arial"/>
        </w:rPr>
        <w:t xml:space="preserve">Under health and safety law, employees are required to cooperate with </w:t>
      </w:r>
      <w:r w:rsidR="007A0F8A">
        <w:rPr>
          <w:rFonts w:ascii="Arial" w:eastAsia="Arial" w:hAnsi="Arial" w:cs="Arial"/>
        </w:rPr>
        <w:t>Centurion</w:t>
      </w:r>
      <w:r>
        <w:rPr>
          <w:rFonts w:ascii="Arial" w:eastAsia="Arial" w:hAnsi="Arial" w:cs="Arial"/>
        </w:rPr>
        <w:t xml:space="preserve"> to allow us to meet our legal requirements.  It is expected that all employees will cooperate and assist with any accident and incident investigations, to allow us to meet our legal requirements to ensure health and safety of employees and others.  This includes the need to investigate accidents and incident events which arise in relation to our work activities and premises, to help us ensure health and safety and take any necessary corrective actions to prevent a recurrence.  If employees or non-workers suffer an accident at work or on our site, however trivial, this should be recorded in the forms which are maintained by </w:t>
      </w:r>
      <w:r w:rsidR="007A0F8A">
        <w:rPr>
          <w:rFonts w:ascii="Arial" w:eastAsia="Arial" w:hAnsi="Arial" w:cs="Arial"/>
        </w:rPr>
        <w:t>Centurion</w:t>
      </w:r>
      <w:r>
        <w:rPr>
          <w:rFonts w:ascii="Arial" w:eastAsia="Arial" w:hAnsi="Arial" w:cs="Arial"/>
        </w:rPr>
        <w:t xml:space="preserve">.  The employee (or someone on their behalf) must report the accident to site management or the designated person as soon as is practicable after the event.  </w:t>
      </w:r>
    </w:p>
    <w:p w14:paraId="43D2F962" w14:textId="77777777" w:rsidR="007810B9" w:rsidRDefault="00000000">
      <w:pPr>
        <w:spacing w:after="0" w:line="240" w:lineRule="auto"/>
        <w:rPr>
          <w:rFonts w:ascii="Arial" w:eastAsia="Arial" w:hAnsi="Arial" w:cs="Arial"/>
        </w:rPr>
      </w:pPr>
      <w:r>
        <w:rPr>
          <w:rFonts w:ascii="Arial" w:eastAsia="Arial" w:hAnsi="Arial" w:cs="Arial"/>
        </w:rPr>
        <w:t xml:space="preserve">Records will also be kept (and reported where appropriate) of any dangerous occurrences or diseases in the workplace.  All accident and incident reports (including RIDDOR reports) must be kept for a minimum of 3 years from the date produced. </w:t>
      </w:r>
    </w:p>
    <w:p w14:paraId="0FB5ED0F" w14:textId="77777777" w:rsidR="007810B9" w:rsidRDefault="007810B9">
      <w:pPr>
        <w:spacing w:line="276" w:lineRule="auto"/>
        <w:rPr>
          <w:rFonts w:ascii="Arial" w:eastAsia="Arial" w:hAnsi="Arial" w:cs="Arial"/>
        </w:rPr>
      </w:pPr>
    </w:p>
    <w:p w14:paraId="2411C9F7" w14:textId="2A2900B2" w:rsidR="007810B9" w:rsidRDefault="00000000" w:rsidP="007A0F8A">
      <w:pPr>
        <w:keepNext/>
        <w:keepLines/>
        <w:spacing w:before="40" w:after="0"/>
        <w:rPr>
          <w:rFonts w:ascii="Arial" w:eastAsia="Arial" w:hAnsi="Arial" w:cs="Arial"/>
          <w:u w:val="single"/>
        </w:rPr>
      </w:pPr>
      <w:r>
        <w:rPr>
          <w:rFonts w:ascii="Arial" w:eastAsia="Arial" w:hAnsi="Arial" w:cs="Arial"/>
          <w:u w:val="single"/>
        </w:rPr>
        <w:t>Reporting of Injuries, Diseases, and Dangerous Occurrences (RIDDOR)</w:t>
      </w:r>
    </w:p>
    <w:p w14:paraId="020C696F" w14:textId="77777777" w:rsidR="007A0F8A" w:rsidRPr="007A0F8A" w:rsidRDefault="007A0F8A" w:rsidP="007A0F8A">
      <w:pPr>
        <w:keepNext/>
        <w:keepLines/>
        <w:spacing w:before="40" w:after="0"/>
        <w:rPr>
          <w:rFonts w:ascii="Arial" w:eastAsia="Arial" w:hAnsi="Arial" w:cs="Arial"/>
          <w:u w:val="single"/>
        </w:rPr>
      </w:pPr>
    </w:p>
    <w:p w14:paraId="597DCCC4" w14:textId="33993CD2" w:rsidR="007810B9" w:rsidRDefault="007A0F8A">
      <w:pPr>
        <w:spacing w:line="240" w:lineRule="auto"/>
        <w:jc w:val="both"/>
        <w:rPr>
          <w:rFonts w:ascii="Arial" w:eastAsia="Arial" w:hAnsi="Arial" w:cs="Arial"/>
        </w:rPr>
      </w:pPr>
      <w:r>
        <w:rPr>
          <w:rFonts w:ascii="Arial" w:eastAsia="Arial" w:hAnsi="Arial" w:cs="Arial"/>
        </w:rPr>
        <w:t>Centurion</w:t>
      </w:r>
      <w:r w:rsidR="00000000">
        <w:rPr>
          <w:rFonts w:ascii="Arial" w:eastAsia="Arial" w:hAnsi="Arial" w:cs="Arial"/>
        </w:rPr>
        <w:t xml:space="preserve"> acknowledges and will comply with our duty under the Reporting of Injuries Diseases and Dangerous Occurrences Regulations 2013 (“RIDDOR”).  </w:t>
      </w:r>
      <w:proofErr w:type="gramStart"/>
      <w:r w:rsidR="00000000">
        <w:rPr>
          <w:rFonts w:ascii="Arial" w:eastAsia="Arial" w:hAnsi="Arial" w:cs="Arial"/>
        </w:rPr>
        <w:t>In order to</w:t>
      </w:r>
      <w:proofErr w:type="gramEnd"/>
      <w:r w:rsidR="00000000">
        <w:rPr>
          <w:rFonts w:ascii="Arial" w:eastAsia="Arial" w:hAnsi="Arial" w:cs="Arial"/>
        </w:rPr>
        <w:t xml:space="preserve"> achieve this, we have suitable arrangements in place for all accidents and incidents to be reported as outlined in this and related policies.  Managers are to ensure that all employees understand the basic requirements for accident and incident reporting and know how to report such an event.  This will be outlined on induction as part of our induction training.  </w:t>
      </w:r>
    </w:p>
    <w:p w14:paraId="4A255258" w14:textId="57465178" w:rsidR="007810B9" w:rsidRDefault="00000000">
      <w:pPr>
        <w:spacing w:line="240" w:lineRule="auto"/>
        <w:jc w:val="both"/>
        <w:rPr>
          <w:rFonts w:ascii="Arial" w:eastAsia="Arial" w:hAnsi="Arial" w:cs="Arial"/>
        </w:rPr>
      </w:pPr>
      <w:r>
        <w:rPr>
          <w:rFonts w:ascii="Arial" w:eastAsia="Arial" w:hAnsi="Arial" w:cs="Arial"/>
        </w:rPr>
        <w:t xml:space="preserve">Any employee or non-worker is injured or involved in an incident whilst at work should report it and ensure a record is made of the event.  An Online form is kept and managed by company management or designated person.  The employee (or person on their behalf) must enter all relevant details in the required boxes then notify </w:t>
      </w:r>
      <w:r w:rsidR="007A0F8A">
        <w:rPr>
          <w:rFonts w:ascii="Arial" w:eastAsia="Arial" w:hAnsi="Arial" w:cs="Arial"/>
        </w:rPr>
        <w:t>Centurion</w:t>
      </w:r>
      <w:r>
        <w:rPr>
          <w:rFonts w:ascii="Arial" w:eastAsia="Arial" w:hAnsi="Arial" w:cs="Arial"/>
        </w:rPr>
        <w:t xml:space="preserve"> management, or designated person</w:t>
      </w:r>
      <w:r w:rsidR="007A0F8A">
        <w:rPr>
          <w:rFonts w:ascii="Arial" w:eastAsia="Arial" w:hAnsi="Arial" w:cs="Arial"/>
        </w:rPr>
        <w:t>.</w:t>
      </w:r>
      <w:r>
        <w:rPr>
          <w:rFonts w:ascii="Arial" w:eastAsia="Arial" w:hAnsi="Arial" w:cs="Arial"/>
        </w:rPr>
        <w:t xml:space="preserve"> </w:t>
      </w:r>
    </w:p>
    <w:p w14:paraId="14D4DD54" w14:textId="77777777" w:rsidR="007810B9" w:rsidRDefault="00000000">
      <w:pPr>
        <w:spacing w:line="240" w:lineRule="auto"/>
        <w:rPr>
          <w:rFonts w:ascii="Arial" w:eastAsia="Arial" w:hAnsi="Arial" w:cs="Arial"/>
          <w:u w:val="single"/>
        </w:rPr>
      </w:pPr>
      <w:r>
        <w:rPr>
          <w:rFonts w:ascii="Arial" w:eastAsia="Arial" w:hAnsi="Arial" w:cs="Arial"/>
          <w:u w:val="single"/>
        </w:rPr>
        <w:t>RIDDOR Reporting Responsibilities</w:t>
      </w:r>
    </w:p>
    <w:p w14:paraId="453B8D72" w14:textId="115BDF8C" w:rsidR="007810B9" w:rsidRDefault="00000000">
      <w:pPr>
        <w:spacing w:after="0" w:line="240" w:lineRule="auto"/>
        <w:jc w:val="both"/>
        <w:rPr>
          <w:rFonts w:ascii="Arial" w:eastAsia="Arial" w:hAnsi="Arial" w:cs="Arial"/>
        </w:rPr>
      </w:pPr>
      <w:r>
        <w:rPr>
          <w:rFonts w:ascii="Arial" w:eastAsia="Arial" w:hAnsi="Arial" w:cs="Arial"/>
        </w:rPr>
        <w:t xml:space="preserve">Only ‘responsible persons’ including employers, the self-employed and people in control of work premises should submit reports under RIDDOR.  </w:t>
      </w:r>
      <w:r w:rsidR="007A0F8A">
        <w:rPr>
          <w:rFonts w:ascii="Arial" w:eastAsia="Arial" w:hAnsi="Arial" w:cs="Arial"/>
        </w:rPr>
        <w:t>Centurion</w:t>
      </w:r>
      <w:r>
        <w:rPr>
          <w:rFonts w:ascii="Arial" w:eastAsia="Arial" w:hAnsi="Arial" w:cs="Arial"/>
        </w:rPr>
        <w:t xml:space="preserve"> management or designated responsible person (as outlined in the responsibility section of our health and safety policy), will be responsible for complying with RIDDOR and reporting any relevant event to the </w:t>
      </w:r>
      <w:r>
        <w:rPr>
          <w:rFonts w:ascii="Arial" w:eastAsia="Arial" w:hAnsi="Arial" w:cs="Arial"/>
          <w:highlight w:val="white"/>
        </w:rPr>
        <w:t xml:space="preserve">HSE.  The list of reportable injuries, dangerous occurrences and diseases is lengthy and if any doubt exists regarding these procedures employees must consult this policy or contact company management or health and safety advisors for advice.  </w:t>
      </w:r>
      <w:r>
        <w:rPr>
          <w:rFonts w:ascii="Arial" w:eastAsia="Arial" w:hAnsi="Arial" w:cs="Arial"/>
        </w:rPr>
        <w:t>All reports will be treated with strict confidence and their security managed accordingly.  If disclosure is necessary to authorised parties, this will be monitored and controlled.</w:t>
      </w:r>
    </w:p>
    <w:p w14:paraId="18AE3585" w14:textId="77777777" w:rsidR="007810B9" w:rsidRDefault="007810B9">
      <w:pPr>
        <w:spacing w:after="0" w:line="276" w:lineRule="auto"/>
        <w:jc w:val="both"/>
        <w:rPr>
          <w:rFonts w:ascii="Arial" w:eastAsia="Arial" w:hAnsi="Arial" w:cs="Arial"/>
        </w:rPr>
      </w:pPr>
    </w:p>
    <w:p w14:paraId="6E47E064" w14:textId="77777777" w:rsidR="007810B9" w:rsidRDefault="00000000">
      <w:pPr>
        <w:spacing w:after="0" w:line="276" w:lineRule="auto"/>
        <w:jc w:val="both"/>
        <w:rPr>
          <w:rFonts w:ascii="Arial" w:eastAsia="Arial" w:hAnsi="Arial" w:cs="Arial"/>
          <w:u w:val="single"/>
        </w:rPr>
      </w:pPr>
      <w:r>
        <w:rPr>
          <w:rFonts w:ascii="Arial" w:eastAsia="Arial" w:hAnsi="Arial" w:cs="Arial"/>
          <w:u w:val="single"/>
        </w:rPr>
        <w:t>RIDDOR Reporting Methods</w:t>
      </w:r>
    </w:p>
    <w:p w14:paraId="56785B8E" w14:textId="024495B1" w:rsidR="007810B9" w:rsidRDefault="00000000">
      <w:pPr>
        <w:spacing w:after="0" w:line="240" w:lineRule="auto"/>
        <w:jc w:val="both"/>
        <w:rPr>
          <w:rFonts w:ascii="Arial" w:eastAsia="Arial" w:hAnsi="Arial" w:cs="Arial"/>
        </w:rPr>
      </w:pPr>
      <w:r>
        <w:rPr>
          <w:rFonts w:ascii="Arial" w:eastAsia="Arial" w:hAnsi="Arial" w:cs="Arial"/>
          <w:highlight w:val="white"/>
        </w:rPr>
        <w:t xml:space="preserve">As outlined in this </w:t>
      </w:r>
      <w:proofErr w:type="gramStart"/>
      <w:r>
        <w:rPr>
          <w:rFonts w:ascii="Arial" w:eastAsia="Arial" w:hAnsi="Arial" w:cs="Arial"/>
          <w:highlight w:val="white"/>
        </w:rPr>
        <w:t>policy,  all</w:t>
      </w:r>
      <w:proofErr w:type="gramEnd"/>
      <w:r>
        <w:rPr>
          <w:rFonts w:ascii="Arial" w:eastAsia="Arial" w:hAnsi="Arial" w:cs="Arial"/>
          <w:highlight w:val="white"/>
        </w:rPr>
        <w:t xml:space="preserve"> accidents and incidents in the workplace will be reported in the using our forms.  These will be suitably assessed and investigated following the four-stage </w:t>
      </w:r>
      <w:r>
        <w:rPr>
          <w:rFonts w:ascii="Arial" w:eastAsia="Arial" w:hAnsi="Arial" w:cs="Arial"/>
          <w:highlight w:val="white"/>
        </w:rPr>
        <w:lastRenderedPageBreak/>
        <w:t xml:space="preserve">approach as recommended by the HSE.  Accidents and incidents will be investigated appropriately by supervisors, Trust management or designated responsible persons within the organisation (as outlined in our health and safety responsibilities section).  Where </w:t>
      </w:r>
      <w:r>
        <w:rPr>
          <w:rFonts w:ascii="Arial" w:eastAsia="Arial" w:hAnsi="Arial" w:cs="Arial"/>
        </w:rPr>
        <w:t>RIDDOR reportable events are identified they must be reported to Trust management or designated responsible person, who will notify the HSE by the following applicable methods:</w:t>
      </w:r>
    </w:p>
    <w:p w14:paraId="625D40E8" w14:textId="77777777" w:rsidR="007810B9" w:rsidRDefault="007810B9">
      <w:pPr>
        <w:spacing w:after="0" w:line="360" w:lineRule="auto"/>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3144"/>
        <w:gridCol w:w="2271"/>
        <w:gridCol w:w="1660"/>
      </w:tblGrid>
      <w:tr w:rsidR="007810B9" w14:paraId="2C295569" w14:textId="77777777">
        <w:trPr>
          <w:trHeight w:val="318"/>
        </w:trPr>
        <w:tc>
          <w:tcPr>
            <w:tcW w:w="1941" w:type="dxa"/>
          </w:tcPr>
          <w:p w14:paraId="2E8FFAD2" w14:textId="77777777" w:rsidR="007810B9" w:rsidRDefault="00000000">
            <w:pPr>
              <w:rPr>
                <w:rFonts w:ascii="Arial" w:eastAsia="Arial" w:hAnsi="Arial" w:cs="Arial"/>
                <w:b/>
              </w:rPr>
            </w:pPr>
            <w:r>
              <w:rPr>
                <w:rFonts w:ascii="Arial" w:eastAsia="Arial" w:hAnsi="Arial" w:cs="Arial"/>
                <w:b/>
              </w:rPr>
              <w:t>Category</w:t>
            </w:r>
          </w:p>
        </w:tc>
        <w:tc>
          <w:tcPr>
            <w:tcW w:w="3144" w:type="dxa"/>
          </w:tcPr>
          <w:p w14:paraId="64960B66" w14:textId="77777777" w:rsidR="007810B9" w:rsidRDefault="00000000">
            <w:pPr>
              <w:rPr>
                <w:rFonts w:ascii="Arial" w:eastAsia="Arial" w:hAnsi="Arial" w:cs="Arial"/>
                <w:b/>
              </w:rPr>
            </w:pPr>
            <w:r>
              <w:rPr>
                <w:rFonts w:ascii="Arial" w:eastAsia="Arial" w:hAnsi="Arial" w:cs="Arial"/>
                <w:b/>
              </w:rPr>
              <w:t>Examples</w:t>
            </w:r>
          </w:p>
        </w:tc>
        <w:tc>
          <w:tcPr>
            <w:tcW w:w="2271" w:type="dxa"/>
          </w:tcPr>
          <w:p w14:paraId="6B404256" w14:textId="77777777" w:rsidR="007810B9" w:rsidRDefault="00000000">
            <w:pPr>
              <w:rPr>
                <w:rFonts w:ascii="Arial" w:eastAsia="Arial" w:hAnsi="Arial" w:cs="Arial"/>
                <w:b/>
              </w:rPr>
            </w:pPr>
            <w:r>
              <w:rPr>
                <w:rFonts w:ascii="Arial" w:eastAsia="Arial" w:hAnsi="Arial" w:cs="Arial"/>
                <w:b/>
              </w:rPr>
              <w:t>Reporting Method</w:t>
            </w:r>
          </w:p>
        </w:tc>
        <w:tc>
          <w:tcPr>
            <w:tcW w:w="1660" w:type="dxa"/>
          </w:tcPr>
          <w:p w14:paraId="1B3DC7DE" w14:textId="77777777" w:rsidR="007810B9" w:rsidRDefault="00000000">
            <w:pPr>
              <w:rPr>
                <w:rFonts w:ascii="Arial" w:eastAsia="Arial" w:hAnsi="Arial" w:cs="Arial"/>
                <w:b/>
              </w:rPr>
            </w:pPr>
            <w:r>
              <w:rPr>
                <w:rFonts w:ascii="Arial" w:eastAsia="Arial" w:hAnsi="Arial" w:cs="Arial"/>
                <w:b/>
              </w:rPr>
              <w:t>Reporting Timescale</w:t>
            </w:r>
          </w:p>
        </w:tc>
      </w:tr>
      <w:tr w:rsidR="007810B9" w14:paraId="4E125ECD" w14:textId="77777777">
        <w:trPr>
          <w:trHeight w:val="1269"/>
        </w:trPr>
        <w:tc>
          <w:tcPr>
            <w:tcW w:w="1941" w:type="dxa"/>
          </w:tcPr>
          <w:p w14:paraId="48BE54BE" w14:textId="77777777" w:rsidR="007810B9" w:rsidRDefault="00000000">
            <w:pPr>
              <w:rPr>
                <w:rFonts w:ascii="Arial" w:eastAsia="Arial" w:hAnsi="Arial" w:cs="Arial"/>
                <w:b/>
              </w:rPr>
            </w:pPr>
            <w:r>
              <w:rPr>
                <w:rFonts w:ascii="Arial" w:eastAsia="Arial" w:hAnsi="Arial" w:cs="Arial"/>
                <w:b/>
              </w:rPr>
              <w:t>Fatality</w:t>
            </w:r>
          </w:p>
        </w:tc>
        <w:tc>
          <w:tcPr>
            <w:tcW w:w="3144" w:type="dxa"/>
          </w:tcPr>
          <w:p w14:paraId="48C5CE52" w14:textId="77777777" w:rsidR="007810B9" w:rsidRDefault="00000000">
            <w:pPr>
              <w:rPr>
                <w:rFonts w:ascii="Arial" w:eastAsia="Arial" w:hAnsi="Arial" w:cs="Arial"/>
              </w:rPr>
            </w:pPr>
            <w:r>
              <w:rPr>
                <w:rFonts w:ascii="Arial" w:eastAsia="Arial" w:hAnsi="Arial" w:cs="Arial"/>
              </w:rPr>
              <w:t xml:space="preserve">All deaths to workers and non-workers, </w:t>
            </w:r>
            <w:proofErr w:type="gramStart"/>
            <w:r>
              <w:rPr>
                <w:rFonts w:ascii="Arial" w:eastAsia="Arial" w:hAnsi="Arial" w:cs="Arial"/>
              </w:rPr>
              <w:t>with the exception of</w:t>
            </w:r>
            <w:proofErr w:type="gramEnd"/>
            <w:r>
              <w:rPr>
                <w:rFonts w:ascii="Arial" w:eastAsia="Arial" w:hAnsi="Arial" w:cs="Arial"/>
              </w:rPr>
              <w:t xml:space="preserve"> suicides, must be reported if they arise from a work-related accident, including an act of physical violence to a worker.</w:t>
            </w:r>
          </w:p>
        </w:tc>
        <w:tc>
          <w:tcPr>
            <w:tcW w:w="2271" w:type="dxa"/>
          </w:tcPr>
          <w:p w14:paraId="6788FCB3" w14:textId="77777777" w:rsidR="007810B9" w:rsidRDefault="00000000">
            <w:pPr>
              <w:rPr>
                <w:rFonts w:ascii="Arial" w:eastAsia="Arial" w:hAnsi="Arial" w:cs="Arial"/>
              </w:rPr>
            </w:pPr>
            <w:r>
              <w:rPr>
                <w:rFonts w:ascii="Arial" w:eastAsia="Arial" w:hAnsi="Arial" w:cs="Arial"/>
              </w:rPr>
              <w:t xml:space="preserve">Call the Incident Contact Centre on </w:t>
            </w:r>
            <w:r>
              <w:rPr>
                <w:rFonts w:ascii="Arial" w:eastAsia="Arial" w:hAnsi="Arial" w:cs="Arial"/>
                <w:b/>
              </w:rPr>
              <w:t>0345 300 9923</w:t>
            </w:r>
            <w:r>
              <w:rPr>
                <w:rFonts w:ascii="Arial" w:eastAsia="Arial" w:hAnsi="Arial" w:cs="Arial"/>
              </w:rPr>
              <w:t xml:space="preserve"> (opening hours Monday to Friday 8.30 am to 5 pm).  Out of hours on </w:t>
            </w:r>
            <w:r>
              <w:rPr>
                <w:rFonts w:ascii="Arial" w:eastAsia="Arial" w:hAnsi="Arial" w:cs="Arial"/>
                <w:b/>
              </w:rPr>
              <w:t>0151 922 9235</w:t>
            </w:r>
            <w:r>
              <w:rPr>
                <w:rFonts w:ascii="Arial" w:eastAsia="Arial" w:hAnsi="Arial" w:cs="Arial"/>
              </w:rPr>
              <w:t>.</w:t>
            </w:r>
          </w:p>
        </w:tc>
        <w:tc>
          <w:tcPr>
            <w:tcW w:w="1660" w:type="dxa"/>
          </w:tcPr>
          <w:p w14:paraId="0D5341DC" w14:textId="77777777" w:rsidR="007810B9" w:rsidRDefault="00000000">
            <w:pPr>
              <w:rPr>
                <w:rFonts w:ascii="Arial" w:eastAsia="Arial" w:hAnsi="Arial" w:cs="Arial"/>
              </w:rPr>
            </w:pPr>
            <w:r>
              <w:rPr>
                <w:rFonts w:ascii="Arial" w:eastAsia="Arial" w:hAnsi="Arial" w:cs="Arial"/>
              </w:rPr>
              <w:t xml:space="preserve">Quickest practicable means and without delay.  Followed by an online report within 10 days. </w:t>
            </w:r>
          </w:p>
        </w:tc>
      </w:tr>
      <w:tr w:rsidR="007810B9" w14:paraId="3C3AE868" w14:textId="77777777">
        <w:trPr>
          <w:trHeight w:val="2538"/>
        </w:trPr>
        <w:tc>
          <w:tcPr>
            <w:tcW w:w="1941" w:type="dxa"/>
          </w:tcPr>
          <w:p w14:paraId="31CBBC0F" w14:textId="77777777" w:rsidR="007810B9" w:rsidRDefault="00000000">
            <w:pPr>
              <w:rPr>
                <w:rFonts w:ascii="Arial" w:eastAsia="Arial" w:hAnsi="Arial" w:cs="Arial"/>
                <w:b/>
              </w:rPr>
            </w:pPr>
            <w:r>
              <w:rPr>
                <w:rFonts w:ascii="Arial" w:eastAsia="Arial" w:hAnsi="Arial" w:cs="Arial"/>
                <w:b/>
              </w:rPr>
              <w:t>Specified Injury</w:t>
            </w:r>
          </w:p>
        </w:tc>
        <w:tc>
          <w:tcPr>
            <w:tcW w:w="3144" w:type="dxa"/>
          </w:tcPr>
          <w:p w14:paraId="6FFA6044" w14:textId="77777777" w:rsidR="007810B9" w:rsidRDefault="00000000">
            <w:pPr>
              <w:rPr>
                <w:rFonts w:ascii="Arial" w:eastAsia="Arial" w:hAnsi="Arial" w:cs="Arial"/>
              </w:rPr>
            </w:pPr>
            <w:r>
              <w:rPr>
                <w:rFonts w:ascii="Arial" w:eastAsia="Arial" w:hAnsi="Arial" w:cs="Arial"/>
              </w:rPr>
              <w:t xml:space="preserve">The list of ‘specified injuries’ in RIDDOR 2013 includes: </w:t>
            </w:r>
            <w:r>
              <w:rPr>
                <w:rFonts w:ascii="Arial" w:eastAsia="Arial" w:hAnsi="Arial" w:cs="Arial"/>
                <w:b/>
              </w:rPr>
              <w:t>a fracture</w:t>
            </w:r>
            <w:r>
              <w:rPr>
                <w:rFonts w:ascii="Arial" w:eastAsia="Arial" w:hAnsi="Arial" w:cs="Arial"/>
              </w:rPr>
              <w:t xml:space="preserve">, other than to fingers, thumbs and toes;  </w:t>
            </w:r>
            <w:r>
              <w:rPr>
                <w:rFonts w:ascii="Arial" w:eastAsia="Arial" w:hAnsi="Arial" w:cs="Arial"/>
                <w:b/>
              </w:rPr>
              <w:t>amputation</w:t>
            </w:r>
            <w:r>
              <w:rPr>
                <w:rFonts w:ascii="Arial" w:eastAsia="Arial" w:hAnsi="Arial" w:cs="Arial"/>
              </w:rPr>
              <w:t xml:space="preserve"> of an arm, hand, finger, thumb, leg, foot or toe;  </w:t>
            </w:r>
            <w:r>
              <w:rPr>
                <w:rFonts w:ascii="Arial" w:eastAsia="Arial" w:hAnsi="Arial" w:cs="Arial"/>
                <w:b/>
              </w:rPr>
              <w:t>permanent loss of sight</w:t>
            </w:r>
            <w:r>
              <w:rPr>
                <w:rFonts w:ascii="Arial" w:eastAsia="Arial" w:hAnsi="Arial" w:cs="Arial"/>
              </w:rPr>
              <w:t xml:space="preserve"> or reduction of sight;  </w:t>
            </w:r>
            <w:r>
              <w:rPr>
                <w:rFonts w:ascii="Arial" w:eastAsia="Arial" w:hAnsi="Arial" w:cs="Arial"/>
                <w:b/>
              </w:rPr>
              <w:t>crush injuries</w:t>
            </w:r>
            <w:r>
              <w:rPr>
                <w:rFonts w:ascii="Arial" w:eastAsia="Arial" w:hAnsi="Arial" w:cs="Arial"/>
              </w:rPr>
              <w:t xml:space="preserve"> leading to internal organ damage;  </w:t>
            </w:r>
            <w:r>
              <w:rPr>
                <w:rFonts w:ascii="Arial" w:eastAsia="Arial" w:hAnsi="Arial" w:cs="Arial"/>
                <w:b/>
              </w:rPr>
              <w:t>serious burns</w:t>
            </w:r>
            <w:r>
              <w:rPr>
                <w:rFonts w:ascii="Arial" w:eastAsia="Arial" w:hAnsi="Arial" w:cs="Arial"/>
              </w:rPr>
              <w:t xml:space="preserve"> (covering more than 10% of the body, or damaging the eyes, respiratory system or other vital organs);  </w:t>
            </w:r>
            <w:proofErr w:type="spellStart"/>
            <w:r>
              <w:rPr>
                <w:rFonts w:ascii="Arial" w:eastAsia="Arial" w:hAnsi="Arial" w:cs="Arial"/>
                <w:b/>
              </w:rPr>
              <w:t>scalpings</w:t>
            </w:r>
            <w:proofErr w:type="spellEnd"/>
            <w:r>
              <w:rPr>
                <w:rFonts w:ascii="Arial" w:eastAsia="Arial" w:hAnsi="Arial" w:cs="Arial"/>
              </w:rPr>
              <w:t xml:space="preserve"> (separation of skin from the head) which require hospital treatment;  </w:t>
            </w:r>
            <w:r>
              <w:rPr>
                <w:rFonts w:ascii="Arial" w:eastAsia="Arial" w:hAnsi="Arial" w:cs="Arial"/>
                <w:b/>
              </w:rPr>
              <w:t>unconsciousness</w:t>
            </w:r>
            <w:r>
              <w:rPr>
                <w:rFonts w:ascii="Arial" w:eastAsia="Arial" w:hAnsi="Arial" w:cs="Arial"/>
              </w:rPr>
              <w:t xml:space="preserve"> caused by head injury or asphyxia;  any other injury arising from </w:t>
            </w:r>
            <w:r>
              <w:rPr>
                <w:rFonts w:ascii="Arial" w:eastAsia="Arial" w:hAnsi="Arial" w:cs="Arial"/>
                <w:b/>
              </w:rPr>
              <w:t>working in an enclosed space</w:t>
            </w:r>
            <w:r>
              <w:rPr>
                <w:rFonts w:ascii="Arial" w:eastAsia="Arial" w:hAnsi="Arial" w:cs="Arial"/>
              </w:rPr>
              <w:t>, which leads to hypothermia, heat-induced illness or requires resuscitation or admittance to hospital for more than 24 hours.</w:t>
            </w:r>
          </w:p>
        </w:tc>
        <w:tc>
          <w:tcPr>
            <w:tcW w:w="2271" w:type="dxa"/>
          </w:tcPr>
          <w:p w14:paraId="734C0237" w14:textId="77777777" w:rsidR="007810B9" w:rsidRDefault="00000000">
            <w:pPr>
              <w:rPr>
                <w:rFonts w:ascii="Arial" w:eastAsia="Arial" w:hAnsi="Arial" w:cs="Arial"/>
              </w:rPr>
            </w:pPr>
            <w:r>
              <w:rPr>
                <w:rFonts w:ascii="Arial" w:eastAsia="Arial" w:hAnsi="Arial" w:cs="Arial"/>
              </w:rPr>
              <w:t xml:space="preserve">Call the Incident Contact Centre on </w:t>
            </w:r>
            <w:r>
              <w:rPr>
                <w:rFonts w:ascii="Arial" w:eastAsia="Arial" w:hAnsi="Arial" w:cs="Arial"/>
                <w:b/>
              </w:rPr>
              <w:t>0345 300 9923</w:t>
            </w:r>
            <w:r>
              <w:rPr>
                <w:rFonts w:ascii="Arial" w:eastAsia="Arial" w:hAnsi="Arial" w:cs="Arial"/>
              </w:rPr>
              <w:t xml:space="preserve"> (opening hours Monday to Friday 8.30 am to 5 pm).  Out of hours on </w:t>
            </w:r>
            <w:r>
              <w:rPr>
                <w:rFonts w:ascii="Arial" w:eastAsia="Arial" w:hAnsi="Arial" w:cs="Arial"/>
                <w:b/>
              </w:rPr>
              <w:t>0151 922 9235</w:t>
            </w:r>
            <w:r>
              <w:rPr>
                <w:rFonts w:ascii="Arial" w:eastAsia="Arial" w:hAnsi="Arial" w:cs="Arial"/>
              </w:rPr>
              <w:t>.</w:t>
            </w:r>
          </w:p>
        </w:tc>
        <w:tc>
          <w:tcPr>
            <w:tcW w:w="1660" w:type="dxa"/>
          </w:tcPr>
          <w:p w14:paraId="45FDFF60" w14:textId="77777777" w:rsidR="007810B9" w:rsidRDefault="00000000">
            <w:pPr>
              <w:rPr>
                <w:rFonts w:ascii="Arial" w:eastAsia="Arial" w:hAnsi="Arial" w:cs="Arial"/>
              </w:rPr>
            </w:pPr>
            <w:r>
              <w:rPr>
                <w:rFonts w:ascii="Arial" w:eastAsia="Arial" w:hAnsi="Arial" w:cs="Arial"/>
              </w:rPr>
              <w:t xml:space="preserve">Quickest practicable means and without delay.  Followed by an online report within 10 days. </w:t>
            </w:r>
          </w:p>
        </w:tc>
      </w:tr>
      <w:tr w:rsidR="007810B9" w14:paraId="2FDFC6A5" w14:textId="77777777">
        <w:trPr>
          <w:trHeight w:val="1269"/>
        </w:trPr>
        <w:tc>
          <w:tcPr>
            <w:tcW w:w="1941" w:type="dxa"/>
          </w:tcPr>
          <w:p w14:paraId="3AF2B227" w14:textId="77777777" w:rsidR="007810B9" w:rsidRDefault="00000000">
            <w:pPr>
              <w:rPr>
                <w:rFonts w:ascii="Arial" w:eastAsia="Arial" w:hAnsi="Arial" w:cs="Arial"/>
                <w:b/>
              </w:rPr>
            </w:pPr>
            <w:r>
              <w:rPr>
                <w:rFonts w:ascii="Arial" w:eastAsia="Arial" w:hAnsi="Arial" w:cs="Arial"/>
                <w:b/>
              </w:rPr>
              <w:t>Over 7 Day Incapacitation</w:t>
            </w:r>
          </w:p>
        </w:tc>
        <w:tc>
          <w:tcPr>
            <w:tcW w:w="3144" w:type="dxa"/>
          </w:tcPr>
          <w:p w14:paraId="0BA949E1" w14:textId="77777777" w:rsidR="007810B9" w:rsidRDefault="00000000">
            <w:pPr>
              <w:rPr>
                <w:rFonts w:ascii="Arial" w:eastAsia="Arial" w:hAnsi="Arial" w:cs="Arial"/>
              </w:rPr>
            </w:pPr>
            <w:r>
              <w:rPr>
                <w:rFonts w:ascii="Arial" w:eastAsia="Arial" w:hAnsi="Arial" w:cs="Arial"/>
              </w:rPr>
              <w:t xml:space="preserve">Accidents must be reported where they result in an employee or self-employed person being away from work, or unable to perform their normal work duties, for more than seven consecutive days as the result of their injury. This seven-day period does not include the day of the </w:t>
            </w:r>
            <w:proofErr w:type="gramStart"/>
            <w:r>
              <w:rPr>
                <w:rFonts w:ascii="Arial" w:eastAsia="Arial" w:hAnsi="Arial" w:cs="Arial"/>
              </w:rPr>
              <w:t>accident, but</w:t>
            </w:r>
            <w:proofErr w:type="gramEnd"/>
            <w:r>
              <w:rPr>
                <w:rFonts w:ascii="Arial" w:eastAsia="Arial" w:hAnsi="Arial" w:cs="Arial"/>
              </w:rPr>
              <w:t xml:space="preserve"> does include weekends and rest days. </w:t>
            </w:r>
          </w:p>
        </w:tc>
        <w:tc>
          <w:tcPr>
            <w:tcW w:w="2271" w:type="dxa"/>
          </w:tcPr>
          <w:p w14:paraId="7883E9B1" w14:textId="77777777" w:rsidR="007810B9" w:rsidRDefault="00000000">
            <w:pPr>
              <w:rPr>
                <w:rFonts w:ascii="Arial" w:eastAsia="Arial" w:hAnsi="Arial" w:cs="Arial"/>
              </w:rPr>
            </w:pPr>
            <w:r>
              <w:rPr>
                <w:rFonts w:ascii="Arial" w:eastAsia="Arial" w:hAnsi="Arial" w:cs="Arial"/>
              </w:rPr>
              <w:t>Online report form F2508</w:t>
            </w:r>
          </w:p>
        </w:tc>
        <w:tc>
          <w:tcPr>
            <w:tcW w:w="1660" w:type="dxa"/>
          </w:tcPr>
          <w:p w14:paraId="77A92AE7" w14:textId="77777777" w:rsidR="007810B9" w:rsidRDefault="00000000">
            <w:pPr>
              <w:rPr>
                <w:rFonts w:ascii="Arial" w:eastAsia="Arial" w:hAnsi="Arial" w:cs="Arial"/>
              </w:rPr>
            </w:pPr>
            <w:r>
              <w:rPr>
                <w:rFonts w:ascii="Arial" w:eastAsia="Arial" w:hAnsi="Arial" w:cs="Arial"/>
              </w:rPr>
              <w:t>The report must be made within 15 days of the accident</w:t>
            </w:r>
          </w:p>
        </w:tc>
      </w:tr>
      <w:tr w:rsidR="007810B9" w14:paraId="2B1730E2" w14:textId="77777777">
        <w:trPr>
          <w:trHeight w:val="1466"/>
        </w:trPr>
        <w:tc>
          <w:tcPr>
            <w:tcW w:w="1941" w:type="dxa"/>
          </w:tcPr>
          <w:p w14:paraId="36D482FB" w14:textId="77777777" w:rsidR="007810B9" w:rsidRDefault="00000000">
            <w:pPr>
              <w:rPr>
                <w:rFonts w:ascii="Arial" w:eastAsia="Arial" w:hAnsi="Arial" w:cs="Arial"/>
                <w:b/>
              </w:rPr>
            </w:pPr>
            <w:r>
              <w:rPr>
                <w:rFonts w:ascii="Arial" w:eastAsia="Arial" w:hAnsi="Arial" w:cs="Arial"/>
                <w:b/>
              </w:rPr>
              <w:t>Dangerous Occurrence</w:t>
            </w:r>
          </w:p>
        </w:tc>
        <w:tc>
          <w:tcPr>
            <w:tcW w:w="3144" w:type="dxa"/>
          </w:tcPr>
          <w:p w14:paraId="11B1A543" w14:textId="77777777" w:rsidR="007810B9" w:rsidRDefault="00000000">
            <w:pPr>
              <w:rPr>
                <w:rFonts w:ascii="Arial" w:eastAsia="Arial" w:hAnsi="Arial" w:cs="Arial"/>
              </w:rPr>
            </w:pPr>
            <w:r>
              <w:rPr>
                <w:rFonts w:ascii="Arial" w:eastAsia="Arial" w:hAnsi="Arial" w:cs="Arial"/>
              </w:rPr>
              <w:t xml:space="preserve">Dangerous occurrences are certain, specified ‘near-miss events (incidents with the potential to cause harm.) Not all such events require reporting. There are 27 categories of dangerous occurrences that are relevant to most workplaces. For </w:t>
            </w:r>
            <w:r>
              <w:rPr>
                <w:rFonts w:ascii="Arial" w:eastAsia="Arial" w:hAnsi="Arial" w:cs="Arial"/>
              </w:rPr>
              <w:lastRenderedPageBreak/>
              <w:t xml:space="preserve">example:  The collapse, overturning or failure of load-bearing parts of lifts and lifting equipment; plant or equipment coming into contact with overhead power </w:t>
            </w:r>
            <w:proofErr w:type="gramStart"/>
            <w:r>
              <w:rPr>
                <w:rFonts w:ascii="Arial" w:eastAsia="Arial" w:hAnsi="Arial" w:cs="Arial"/>
              </w:rPr>
              <w:t>lines;  explosions</w:t>
            </w:r>
            <w:proofErr w:type="gramEnd"/>
            <w:r>
              <w:rPr>
                <w:rFonts w:ascii="Arial" w:eastAsia="Arial" w:hAnsi="Arial" w:cs="Arial"/>
              </w:rPr>
              <w:t xml:space="preserve"> or fires causing work to be stopped for more than 24 hours</w:t>
            </w:r>
          </w:p>
        </w:tc>
        <w:tc>
          <w:tcPr>
            <w:tcW w:w="2271" w:type="dxa"/>
          </w:tcPr>
          <w:p w14:paraId="671DB927" w14:textId="77777777" w:rsidR="007810B9" w:rsidRDefault="00000000">
            <w:pPr>
              <w:rPr>
                <w:rFonts w:ascii="Arial" w:eastAsia="Arial" w:hAnsi="Arial" w:cs="Arial"/>
              </w:rPr>
            </w:pPr>
            <w:r>
              <w:rPr>
                <w:rFonts w:ascii="Arial" w:eastAsia="Arial" w:hAnsi="Arial" w:cs="Arial"/>
              </w:rPr>
              <w:lastRenderedPageBreak/>
              <w:t>Online report form F2508</w:t>
            </w:r>
          </w:p>
        </w:tc>
        <w:tc>
          <w:tcPr>
            <w:tcW w:w="1660" w:type="dxa"/>
          </w:tcPr>
          <w:p w14:paraId="7A5507BF" w14:textId="77777777" w:rsidR="007810B9" w:rsidRDefault="00000000">
            <w:pPr>
              <w:rPr>
                <w:rFonts w:ascii="Arial" w:eastAsia="Arial" w:hAnsi="Arial" w:cs="Arial"/>
              </w:rPr>
            </w:pPr>
            <w:r>
              <w:rPr>
                <w:rFonts w:ascii="Arial" w:eastAsia="Arial" w:hAnsi="Arial" w:cs="Arial"/>
              </w:rPr>
              <w:t>Quickest practicable means and without delay, and in any case within 10 days</w:t>
            </w:r>
          </w:p>
        </w:tc>
      </w:tr>
      <w:tr w:rsidR="007810B9" w14:paraId="56E6124E" w14:textId="77777777">
        <w:trPr>
          <w:trHeight w:val="1266"/>
        </w:trPr>
        <w:tc>
          <w:tcPr>
            <w:tcW w:w="1941" w:type="dxa"/>
          </w:tcPr>
          <w:p w14:paraId="33BB29BD" w14:textId="77777777" w:rsidR="007810B9" w:rsidRDefault="00000000">
            <w:pPr>
              <w:rPr>
                <w:rFonts w:ascii="Arial" w:eastAsia="Arial" w:hAnsi="Arial" w:cs="Arial"/>
                <w:b/>
              </w:rPr>
            </w:pPr>
            <w:r>
              <w:rPr>
                <w:rFonts w:ascii="Arial" w:eastAsia="Arial" w:hAnsi="Arial" w:cs="Arial"/>
                <w:b/>
              </w:rPr>
              <w:t>Occupational Diseases</w:t>
            </w:r>
          </w:p>
        </w:tc>
        <w:tc>
          <w:tcPr>
            <w:tcW w:w="3144" w:type="dxa"/>
          </w:tcPr>
          <w:p w14:paraId="2E3D171F" w14:textId="77777777" w:rsidR="007810B9" w:rsidRDefault="00000000">
            <w:pPr>
              <w:rPr>
                <w:rFonts w:ascii="Arial" w:eastAsia="Arial" w:hAnsi="Arial" w:cs="Arial"/>
              </w:rPr>
            </w:pPr>
            <w:r>
              <w:rPr>
                <w:rFonts w:ascii="Arial" w:eastAsia="Arial" w:hAnsi="Arial" w:cs="Arial"/>
              </w:rPr>
              <w:t>Certain diseases need to be reported where these are likely to have been caused or made worse by their work.</w:t>
            </w:r>
            <w:r>
              <w:rPr>
                <w:rFonts w:ascii="Arial" w:eastAsia="Arial" w:hAnsi="Arial" w:cs="Arial"/>
              </w:rPr>
              <w:br/>
              <w:t xml:space="preserve">These diseases include:  </w:t>
            </w:r>
            <w:r>
              <w:rPr>
                <w:rFonts w:ascii="Arial" w:eastAsia="Arial" w:hAnsi="Arial" w:cs="Arial"/>
                <w:b/>
              </w:rPr>
              <w:t>Carpal Tunnel Syndrome</w:t>
            </w:r>
            <w:r>
              <w:rPr>
                <w:rFonts w:ascii="Arial" w:eastAsia="Arial" w:hAnsi="Arial" w:cs="Arial"/>
              </w:rPr>
              <w:t>: where the person’s work involves regular use of percussive or vibrating tools</w:t>
            </w:r>
            <w:r>
              <w:rPr>
                <w:rFonts w:ascii="Arial" w:eastAsia="Arial" w:hAnsi="Arial" w:cs="Arial"/>
              </w:rPr>
              <w:br/>
            </w:r>
            <w:r>
              <w:rPr>
                <w:rFonts w:ascii="Arial" w:eastAsia="Arial" w:hAnsi="Arial" w:cs="Arial"/>
                <w:b/>
              </w:rPr>
              <w:t>Cramp of the hand or forearm</w:t>
            </w:r>
            <w:r>
              <w:rPr>
                <w:rFonts w:ascii="Arial" w:eastAsia="Arial" w:hAnsi="Arial" w:cs="Arial"/>
              </w:rPr>
              <w:t>: where the person’s work involves prolonged periods of repetitive movement of the fingers, hand or arm</w:t>
            </w:r>
            <w:r>
              <w:rPr>
                <w:rFonts w:ascii="Arial" w:eastAsia="Arial" w:hAnsi="Arial" w:cs="Arial"/>
              </w:rPr>
              <w:br/>
            </w:r>
            <w:r>
              <w:rPr>
                <w:rFonts w:ascii="Arial" w:eastAsia="Arial" w:hAnsi="Arial" w:cs="Arial"/>
                <w:b/>
              </w:rPr>
              <w:t>Occupational dermatitis:</w:t>
            </w:r>
            <w:r>
              <w:rPr>
                <w:rFonts w:ascii="Arial" w:eastAsia="Arial" w:hAnsi="Arial" w:cs="Arial"/>
              </w:rPr>
              <w:t xml:space="preserve"> where the person’s work involves significant or regular exposure to a known skin sensitiser or irritant</w:t>
            </w:r>
            <w:r>
              <w:rPr>
                <w:rFonts w:ascii="Arial" w:eastAsia="Arial" w:hAnsi="Arial" w:cs="Arial"/>
              </w:rPr>
              <w:br/>
            </w:r>
            <w:r>
              <w:rPr>
                <w:rFonts w:ascii="Arial" w:eastAsia="Arial" w:hAnsi="Arial" w:cs="Arial"/>
                <w:b/>
              </w:rPr>
              <w:t>Hand Arm Vibration Syndrome:</w:t>
            </w:r>
            <w:r>
              <w:rPr>
                <w:rFonts w:ascii="Arial" w:eastAsia="Arial" w:hAnsi="Arial" w:cs="Arial"/>
              </w:rPr>
              <w:t xml:space="preserve"> where the person’s work involves regular use of percussive or vibrating tools, or holding materials which are subject to percussive processes, or processes causing vibration.</w:t>
            </w:r>
            <w:r>
              <w:rPr>
                <w:rFonts w:ascii="Arial" w:eastAsia="Arial" w:hAnsi="Arial" w:cs="Arial"/>
              </w:rPr>
              <w:br/>
            </w:r>
            <w:r>
              <w:rPr>
                <w:rFonts w:ascii="Arial" w:eastAsia="Arial" w:hAnsi="Arial" w:cs="Arial"/>
                <w:b/>
              </w:rPr>
              <w:t>Occupational asthma:</w:t>
            </w:r>
            <w:r>
              <w:rPr>
                <w:rFonts w:ascii="Arial" w:eastAsia="Arial" w:hAnsi="Arial" w:cs="Arial"/>
              </w:rPr>
              <w:t xml:space="preserve"> where the person’s work involves significant or regular exposure to a known respiratory sensitiser.</w:t>
            </w:r>
            <w:r>
              <w:rPr>
                <w:rFonts w:ascii="Arial" w:eastAsia="Arial" w:hAnsi="Arial" w:cs="Arial"/>
              </w:rPr>
              <w:br/>
            </w:r>
            <w:r>
              <w:rPr>
                <w:rFonts w:ascii="Arial" w:eastAsia="Arial" w:hAnsi="Arial" w:cs="Arial"/>
                <w:b/>
              </w:rPr>
              <w:t>Tendonitis or tenosynovitis:</w:t>
            </w:r>
            <w:r>
              <w:rPr>
                <w:rFonts w:ascii="Arial" w:eastAsia="Arial" w:hAnsi="Arial" w:cs="Arial"/>
              </w:rPr>
              <w:t xml:space="preserve"> in the hand or forearm, where the person’s work is physically demanding and involves frequent, repetitive movements</w:t>
            </w:r>
            <w:r>
              <w:rPr>
                <w:rFonts w:ascii="Arial" w:eastAsia="Arial" w:hAnsi="Arial" w:cs="Arial"/>
              </w:rPr>
              <w:br/>
            </w:r>
            <w:r>
              <w:rPr>
                <w:rFonts w:ascii="Arial" w:eastAsia="Arial" w:hAnsi="Arial" w:cs="Arial"/>
                <w:b/>
              </w:rPr>
              <w:t>Occupational cancer:</w:t>
            </w:r>
            <w:r>
              <w:rPr>
                <w:rFonts w:ascii="Arial" w:eastAsia="Arial" w:hAnsi="Arial" w:cs="Arial"/>
              </w:rPr>
              <w:t xml:space="preserve"> any cancer attributed to an occupational exposure to a known human carcinogen or mutagen (including ionising radiation)</w:t>
            </w:r>
            <w:r>
              <w:rPr>
                <w:rFonts w:ascii="Arial" w:eastAsia="Arial" w:hAnsi="Arial" w:cs="Arial"/>
              </w:rPr>
              <w:br/>
            </w:r>
            <w:r>
              <w:rPr>
                <w:rFonts w:ascii="Arial" w:eastAsia="Arial" w:hAnsi="Arial" w:cs="Arial"/>
                <w:b/>
              </w:rPr>
              <w:t>Exposure to a biological agent:</w:t>
            </w:r>
            <w:r>
              <w:rPr>
                <w:rFonts w:ascii="Arial" w:eastAsia="Arial" w:hAnsi="Arial" w:cs="Arial"/>
              </w:rPr>
              <w:t xml:space="preserve"> any disease (including any acute reaction requiring medical treatment) attributed to an occupational exposure to a biological agent.</w:t>
            </w:r>
          </w:p>
        </w:tc>
        <w:tc>
          <w:tcPr>
            <w:tcW w:w="2271" w:type="dxa"/>
          </w:tcPr>
          <w:p w14:paraId="78ACC378" w14:textId="77777777" w:rsidR="007810B9" w:rsidRDefault="00000000">
            <w:pPr>
              <w:rPr>
                <w:rFonts w:ascii="Arial" w:eastAsia="Arial" w:hAnsi="Arial" w:cs="Arial"/>
              </w:rPr>
            </w:pPr>
            <w:r>
              <w:rPr>
                <w:rFonts w:ascii="Arial" w:eastAsia="Arial" w:hAnsi="Arial" w:cs="Arial"/>
              </w:rPr>
              <w:t>Online report form F2508</w:t>
            </w:r>
          </w:p>
        </w:tc>
        <w:tc>
          <w:tcPr>
            <w:tcW w:w="1660" w:type="dxa"/>
          </w:tcPr>
          <w:p w14:paraId="16D3D02D" w14:textId="77777777" w:rsidR="007810B9" w:rsidRDefault="00000000">
            <w:pPr>
              <w:rPr>
                <w:rFonts w:ascii="Arial" w:eastAsia="Arial" w:hAnsi="Arial" w:cs="Arial"/>
              </w:rPr>
            </w:pPr>
            <w:r>
              <w:rPr>
                <w:rFonts w:ascii="Arial" w:eastAsia="Arial" w:hAnsi="Arial" w:cs="Arial"/>
              </w:rPr>
              <w:t>As soon as the responsible person receives a diagnosis.</w:t>
            </w:r>
          </w:p>
        </w:tc>
      </w:tr>
      <w:tr w:rsidR="007810B9" w14:paraId="41EE18D6" w14:textId="77777777">
        <w:trPr>
          <w:trHeight w:val="1586"/>
        </w:trPr>
        <w:tc>
          <w:tcPr>
            <w:tcW w:w="1941" w:type="dxa"/>
          </w:tcPr>
          <w:p w14:paraId="535930DF" w14:textId="77777777" w:rsidR="007810B9" w:rsidRDefault="00000000">
            <w:pPr>
              <w:rPr>
                <w:rFonts w:ascii="Arial" w:eastAsia="Arial" w:hAnsi="Arial" w:cs="Arial"/>
                <w:b/>
              </w:rPr>
            </w:pPr>
            <w:r>
              <w:rPr>
                <w:rFonts w:ascii="Arial" w:eastAsia="Arial" w:hAnsi="Arial" w:cs="Arial"/>
                <w:b/>
              </w:rPr>
              <w:lastRenderedPageBreak/>
              <w:t>Non-Fatal Accidents to Non-Workers</w:t>
            </w:r>
          </w:p>
        </w:tc>
        <w:tc>
          <w:tcPr>
            <w:tcW w:w="3144" w:type="dxa"/>
          </w:tcPr>
          <w:p w14:paraId="1FB4C27D" w14:textId="77777777" w:rsidR="007810B9" w:rsidRDefault="00000000">
            <w:pPr>
              <w:rPr>
                <w:rFonts w:ascii="Arial" w:eastAsia="Arial" w:hAnsi="Arial" w:cs="Arial"/>
              </w:rPr>
            </w:pPr>
            <w:r>
              <w:rPr>
                <w:rFonts w:ascii="Arial" w:eastAsia="Arial" w:hAnsi="Arial" w:cs="Arial"/>
              </w:rPr>
              <w:t xml:space="preserve">Work-related accidents involving members of the public or people who are not at work must be reported if a person is injured and is taken from the scene of the accident to hospital for treatment to that injury. There is no requirement to establish what hospital treatment was </w:t>
            </w:r>
            <w:proofErr w:type="gramStart"/>
            <w:r>
              <w:rPr>
                <w:rFonts w:ascii="Arial" w:eastAsia="Arial" w:hAnsi="Arial" w:cs="Arial"/>
              </w:rPr>
              <w:t>actually provided</w:t>
            </w:r>
            <w:proofErr w:type="gramEnd"/>
            <w:r>
              <w:rPr>
                <w:rFonts w:ascii="Arial" w:eastAsia="Arial" w:hAnsi="Arial" w:cs="Arial"/>
              </w:rPr>
              <w:t>, and no need to report incidents where people are taken to hospital purely as a precaution when no injury is apparent.</w:t>
            </w:r>
          </w:p>
        </w:tc>
        <w:tc>
          <w:tcPr>
            <w:tcW w:w="2271" w:type="dxa"/>
          </w:tcPr>
          <w:p w14:paraId="74960954" w14:textId="77777777" w:rsidR="007810B9" w:rsidRDefault="00000000">
            <w:pPr>
              <w:rPr>
                <w:rFonts w:ascii="Arial" w:eastAsia="Arial" w:hAnsi="Arial" w:cs="Arial"/>
              </w:rPr>
            </w:pPr>
            <w:r>
              <w:rPr>
                <w:rFonts w:ascii="Arial" w:eastAsia="Arial" w:hAnsi="Arial" w:cs="Arial"/>
              </w:rPr>
              <w:t>Online report form F2508</w:t>
            </w:r>
          </w:p>
        </w:tc>
        <w:tc>
          <w:tcPr>
            <w:tcW w:w="1660" w:type="dxa"/>
          </w:tcPr>
          <w:p w14:paraId="3AF0C624" w14:textId="77777777" w:rsidR="007810B9" w:rsidRDefault="00000000">
            <w:pPr>
              <w:rPr>
                <w:rFonts w:ascii="Arial" w:eastAsia="Arial" w:hAnsi="Arial" w:cs="Arial"/>
              </w:rPr>
            </w:pPr>
            <w:r>
              <w:rPr>
                <w:rFonts w:ascii="Arial" w:eastAsia="Arial" w:hAnsi="Arial" w:cs="Arial"/>
              </w:rPr>
              <w:t>Quickest practicable means and without delay, and in any case within 10 days</w:t>
            </w:r>
          </w:p>
        </w:tc>
      </w:tr>
      <w:tr w:rsidR="007810B9" w14:paraId="378413A3" w14:textId="77777777">
        <w:trPr>
          <w:trHeight w:val="635"/>
        </w:trPr>
        <w:tc>
          <w:tcPr>
            <w:tcW w:w="1941" w:type="dxa"/>
          </w:tcPr>
          <w:p w14:paraId="663BA7B3" w14:textId="77777777" w:rsidR="007810B9" w:rsidRDefault="00000000">
            <w:pPr>
              <w:rPr>
                <w:rFonts w:ascii="Arial" w:eastAsia="Arial" w:hAnsi="Arial" w:cs="Arial"/>
                <w:b/>
              </w:rPr>
            </w:pPr>
            <w:r>
              <w:rPr>
                <w:rFonts w:ascii="Arial" w:eastAsia="Arial" w:hAnsi="Arial" w:cs="Arial"/>
                <w:b/>
              </w:rPr>
              <w:t>Over 3 Day Incapacitation</w:t>
            </w:r>
          </w:p>
        </w:tc>
        <w:tc>
          <w:tcPr>
            <w:tcW w:w="3144" w:type="dxa"/>
          </w:tcPr>
          <w:p w14:paraId="199D75B1" w14:textId="77777777" w:rsidR="007810B9" w:rsidRDefault="00000000">
            <w:pPr>
              <w:rPr>
                <w:rFonts w:ascii="Arial" w:eastAsia="Arial" w:hAnsi="Arial" w:cs="Arial"/>
              </w:rPr>
            </w:pPr>
            <w:r>
              <w:rPr>
                <w:rFonts w:ascii="Arial" w:eastAsia="Arial" w:hAnsi="Arial" w:cs="Arial"/>
              </w:rPr>
              <w:t>Accidents must be recorded, but not reported where they result in a worker being incapacitated for more than three consecutive days.</w:t>
            </w:r>
          </w:p>
        </w:tc>
        <w:tc>
          <w:tcPr>
            <w:tcW w:w="2271" w:type="dxa"/>
          </w:tcPr>
          <w:p w14:paraId="48B8BDD9" w14:textId="77777777" w:rsidR="007810B9" w:rsidRDefault="00000000">
            <w:pPr>
              <w:rPr>
                <w:rFonts w:ascii="Arial" w:eastAsia="Arial" w:hAnsi="Arial" w:cs="Arial"/>
              </w:rPr>
            </w:pPr>
            <w:r>
              <w:rPr>
                <w:rFonts w:ascii="Arial" w:eastAsia="Arial" w:hAnsi="Arial" w:cs="Arial"/>
              </w:rPr>
              <w:t>Recorded in Online forms</w:t>
            </w:r>
          </w:p>
        </w:tc>
        <w:tc>
          <w:tcPr>
            <w:tcW w:w="1660" w:type="dxa"/>
          </w:tcPr>
          <w:p w14:paraId="725810A9" w14:textId="77777777" w:rsidR="007810B9" w:rsidRDefault="00000000">
            <w:pPr>
              <w:rPr>
                <w:rFonts w:ascii="Arial" w:eastAsia="Arial" w:hAnsi="Arial" w:cs="Arial"/>
              </w:rPr>
            </w:pPr>
            <w:r>
              <w:rPr>
                <w:rFonts w:ascii="Arial" w:eastAsia="Arial" w:hAnsi="Arial" w:cs="Arial"/>
              </w:rPr>
              <w:t>No Report Required</w:t>
            </w:r>
          </w:p>
        </w:tc>
      </w:tr>
    </w:tbl>
    <w:p w14:paraId="60F231F3" w14:textId="77777777" w:rsidR="007810B9" w:rsidRDefault="007810B9">
      <w:pPr>
        <w:spacing w:after="0" w:line="360" w:lineRule="auto"/>
        <w:rPr>
          <w:rFonts w:ascii="Arial" w:eastAsia="Arial" w:hAnsi="Arial" w:cs="Arial"/>
        </w:rPr>
      </w:pPr>
    </w:p>
    <w:p w14:paraId="46731A08" w14:textId="77777777" w:rsidR="007810B9" w:rsidRDefault="00000000">
      <w:pPr>
        <w:spacing w:after="0" w:line="276" w:lineRule="auto"/>
        <w:jc w:val="both"/>
        <w:rPr>
          <w:rFonts w:ascii="Arial" w:eastAsia="Arial" w:hAnsi="Arial" w:cs="Arial"/>
          <w:u w:val="single"/>
        </w:rPr>
      </w:pPr>
      <w:r>
        <w:rPr>
          <w:rFonts w:ascii="Arial" w:eastAsia="Arial" w:hAnsi="Arial" w:cs="Arial"/>
          <w:u w:val="single"/>
        </w:rPr>
        <w:t>HSE Call Out:</w:t>
      </w:r>
    </w:p>
    <w:p w14:paraId="48BA8E2E" w14:textId="77777777" w:rsidR="007810B9" w:rsidRDefault="00000000">
      <w:pPr>
        <w:spacing w:after="0" w:line="240" w:lineRule="auto"/>
        <w:jc w:val="both"/>
        <w:rPr>
          <w:rFonts w:ascii="Arial" w:eastAsia="Arial" w:hAnsi="Arial" w:cs="Arial"/>
        </w:rPr>
      </w:pPr>
      <w:r>
        <w:rPr>
          <w:rFonts w:ascii="Arial" w:eastAsia="Arial" w:hAnsi="Arial" w:cs="Arial"/>
        </w:rPr>
        <w:t xml:space="preserve">The type of circumstances where HSE may need to respond out of hours are: </w:t>
      </w:r>
    </w:p>
    <w:p w14:paraId="37ED5C6B" w14:textId="77777777" w:rsidR="007810B9" w:rsidRDefault="00000000">
      <w:pPr>
        <w:numPr>
          <w:ilvl w:val="0"/>
          <w:numId w:val="6"/>
        </w:numPr>
        <w:spacing w:after="0" w:line="240" w:lineRule="auto"/>
        <w:jc w:val="both"/>
        <w:rPr>
          <w:rFonts w:ascii="Arial" w:eastAsia="Arial" w:hAnsi="Arial" w:cs="Arial"/>
        </w:rPr>
      </w:pPr>
      <w:r>
        <w:rPr>
          <w:rFonts w:ascii="Arial" w:eastAsia="Arial" w:hAnsi="Arial" w:cs="Arial"/>
        </w:rPr>
        <w:t xml:space="preserve">following a work-related death, </w:t>
      </w:r>
    </w:p>
    <w:p w14:paraId="27FF4951" w14:textId="77777777" w:rsidR="007810B9" w:rsidRDefault="00000000">
      <w:pPr>
        <w:numPr>
          <w:ilvl w:val="0"/>
          <w:numId w:val="6"/>
        </w:numPr>
        <w:spacing w:after="0" w:line="240" w:lineRule="auto"/>
        <w:jc w:val="both"/>
        <w:rPr>
          <w:rFonts w:ascii="Arial" w:eastAsia="Arial" w:hAnsi="Arial" w:cs="Arial"/>
        </w:rPr>
      </w:pPr>
      <w:r>
        <w:rPr>
          <w:rFonts w:ascii="Arial" w:eastAsia="Arial" w:hAnsi="Arial" w:cs="Arial"/>
        </w:rPr>
        <w:t>following a serious incident where there have been multiple casualties,</w:t>
      </w:r>
    </w:p>
    <w:p w14:paraId="07AC771B" w14:textId="77777777" w:rsidR="007810B9" w:rsidRDefault="00000000">
      <w:pPr>
        <w:numPr>
          <w:ilvl w:val="0"/>
          <w:numId w:val="6"/>
        </w:numPr>
        <w:spacing w:after="0" w:line="240" w:lineRule="auto"/>
        <w:jc w:val="both"/>
        <w:rPr>
          <w:rFonts w:ascii="Arial" w:eastAsia="Arial" w:hAnsi="Arial" w:cs="Arial"/>
        </w:rPr>
      </w:pPr>
      <w:r>
        <w:rPr>
          <w:rFonts w:ascii="Arial" w:eastAsia="Arial" w:hAnsi="Arial" w:cs="Arial"/>
        </w:rPr>
        <w:t xml:space="preserve"> following an incident which has caused major disruption such as evacuation of people, closure of roads, large numbers of people going to hospital etc.  </w:t>
      </w:r>
    </w:p>
    <w:p w14:paraId="7E61EFA4" w14:textId="77777777" w:rsidR="007810B9" w:rsidRDefault="00000000">
      <w:pPr>
        <w:spacing w:after="0" w:line="240" w:lineRule="auto"/>
        <w:jc w:val="both"/>
        <w:rPr>
          <w:rFonts w:ascii="Arial" w:eastAsia="Arial" w:hAnsi="Arial" w:cs="Arial"/>
          <w:b/>
        </w:rPr>
      </w:pPr>
      <w:r>
        <w:rPr>
          <w:rFonts w:ascii="Arial" w:eastAsia="Arial" w:hAnsi="Arial" w:cs="Arial"/>
          <w:b/>
        </w:rPr>
        <w:t xml:space="preserve">If the incident fits or is </w:t>
      </w:r>
      <w:proofErr w:type="gramStart"/>
      <w:r>
        <w:rPr>
          <w:rFonts w:ascii="Arial" w:eastAsia="Arial" w:hAnsi="Arial" w:cs="Arial"/>
          <w:b/>
        </w:rPr>
        <w:t>similar to</w:t>
      </w:r>
      <w:proofErr w:type="gramEnd"/>
      <w:r>
        <w:rPr>
          <w:rFonts w:ascii="Arial" w:eastAsia="Arial" w:hAnsi="Arial" w:cs="Arial"/>
          <w:b/>
        </w:rPr>
        <w:t xml:space="preserve"> any of these descriptions ring the duty officer on 0151 922 9235.</w:t>
      </w:r>
    </w:p>
    <w:p w14:paraId="0E33668F" w14:textId="77777777" w:rsidR="007810B9" w:rsidRDefault="007810B9">
      <w:pPr>
        <w:spacing w:after="0" w:line="276" w:lineRule="auto"/>
        <w:jc w:val="both"/>
        <w:rPr>
          <w:rFonts w:ascii="Arial" w:eastAsia="Arial" w:hAnsi="Arial" w:cs="Arial"/>
        </w:rPr>
      </w:pPr>
    </w:p>
    <w:p w14:paraId="64F238B7" w14:textId="77777777" w:rsidR="007810B9" w:rsidRDefault="00000000">
      <w:pPr>
        <w:spacing w:after="0" w:line="276" w:lineRule="auto"/>
        <w:jc w:val="both"/>
        <w:rPr>
          <w:rFonts w:ascii="Arial" w:eastAsia="Arial" w:hAnsi="Arial" w:cs="Arial"/>
          <w:u w:val="single"/>
        </w:rPr>
      </w:pPr>
      <w:r>
        <w:rPr>
          <w:rFonts w:ascii="Arial" w:eastAsia="Arial" w:hAnsi="Arial" w:cs="Arial"/>
          <w:u w:val="single"/>
        </w:rPr>
        <w:t>Reporting Online</w:t>
      </w:r>
    </w:p>
    <w:p w14:paraId="3B76AA3C" w14:textId="4DB8DABA" w:rsidR="007810B9" w:rsidRDefault="007A0F8A">
      <w:pPr>
        <w:spacing w:after="0" w:line="240" w:lineRule="auto"/>
        <w:jc w:val="both"/>
        <w:rPr>
          <w:rFonts w:ascii="Arial" w:eastAsia="Arial" w:hAnsi="Arial" w:cs="Arial"/>
          <w:color w:val="0000FF"/>
          <w:u w:val="single"/>
        </w:rPr>
      </w:pPr>
      <w:r>
        <w:rPr>
          <w:rFonts w:ascii="Arial" w:eastAsia="Arial" w:hAnsi="Arial" w:cs="Arial"/>
        </w:rPr>
        <w:t>Centurion</w:t>
      </w:r>
      <w:r w:rsidR="00000000">
        <w:rPr>
          <w:rFonts w:ascii="Arial" w:eastAsia="Arial" w:hAnsi="Arial" w:cs="Arial"/>
        </w:rPr>
        <w:t xml:space="preserve"> management or designated responsible persons at </w:t>
      </w:r>
      <w:r>
        <w:rPr>
          <w:rFonts w:ascii="Arial" w:eastAsia="Arial" w:hAnsi="Arial" w:cs="Arial"/>
        </w:rPr>
        <w:t>Centurion</w:t>
      </w:r>
      <w:r w:rsidR="00000000">
        <w:rPr>
          <w:rFonts w:ascii="Arial" w:eastAsia="Arial" w:hAnsi="Arial" w:cs="Arial"/>
        </w:rPr>
        <w:t xml:space="preserve"> (as outlined in our health and safety policy responsibilities section) will complete the appropriate online report form which will be submitted directly to the HSE and the RIDDOR database.  The report can be submitted by accessing the HSE website:  </w:t>
      </w:r>
      <w:hyperlink r:id="rId9">
        <w:r w:rsidR="00000000">
          <w:rPr>
            <w:rFonts w:ascii="Arial" w:eastAsia="Arial" w:hAnsi="Arial" w:cs="Arial"/>
            <w:color w:val="0000FF"/>
            <w:u w:val="single"/>
          </w:rPr>
          <w:t>https://www.hse.gov.uk/riddor/report.htm</w:t>
        </w:r>
      </w:hyperlink>
    </w:p>
    <w:p w14:paraId="526D8CE6" w14:textId="77777777" w:rsidR="007810B9" w:rsidRDefault="007810B9">
      <w:pPr>
        <w:spacing w:after="0" w:line="276" w:lineRule="auto"/>
        <w:rPr>
          <w:rFonts w:ascii="Arial" w:eastAsia="Arial" w:hAnsi="Arial" w:cs="Arial"/>
        </w:rPr>
      </w:pPr>
    </w:p>
    <w:p w14:paraId="4FC329DF" w14:textId="40E3B6A4" w:rsidR="007810B9" w:rsidRDefault="00000000">
      <w:pPr>
        <w:spacing w:after="0" w:line="240" w:lineRule="auto"/>
        <w:jc w:val="both"/>
        <w:rPr>
          <w:rFonts w:ascii="Arial" w:eastAsia="Arial" w:hAnsi="Arial" w:cs="Arial"/>
        </w:rPr>
      </w:pPr>
      <w:r>
        <w:rPr>
          <w:rFonts w:ascii="Arial" w:eastAsia="Arial" w:hAnsi="Arial" w:cs="Arial"/>
        </w:rPr>
        <w:t xml:space="preserve">If reported by designated responsible persons, </w:t>
      </w:r>
      <w:r w:rsidR="007A0F8A">
        <w:rPr>
          <w:rFonts w:ascii="Arial" w:eastAsia="Arial" w:hAnsi="Arial" w:cs="Arial"/>
        </w:rPr>
        <w:t>Centurion</w:t>
      </w:r>
      <w:r>
        <w:rPr>
          <w:rFonts w:ascii="Arial" w:eastAsia="Arial" w:hAnsi="Arial" w:cs="Arial"/>
        </w:rPr>
        <w:t xml:space="preserve"> management must always be informed and made aware of the event and submission of the report.  Always seek advice from </w:t>
      </w:r>
      <w:r w:rsidR="007A0F8A">
        <w:rPr>
          <w:rFonts w:ascii="Arial" w:eastAsia="Arial" w:hAnsi="Arial" w:cs="Arial"/>
        </w:rPr>
        <w:t>Centurion</w:t>
      </w:r>
      <w:r>
        <w:rPr>
          <w:rFonts w:ascii="Arial" w:eastAsia="Arial" w:hAnsi="Arial" w:cs="Arial"/>
        </w:rPr>
        <w:t xml:space="preserve"> health and safety advisors where further guidance is needed in relation to accident investigation or RIDDOR reporting.</w:t>
      </w:r>
    </w:p>
    <w:p w14:paraId="0D2A3372" w14:textId="77777777" w:rsidR="007810B9" w:rsidRDefault="007810B9">
      <w:pPr>
        <w:spacing w:after="0" w:line="240" w:lineRule="auto"/>
        <w:jc w:val="both"/>
        <w:rPr>
          <w:rFonts w:ascii="Arial" w:eastAsia="Arial" w:hAnsi="Arial" w:cs="Arial"/>
        </w:rPr>
      </w:pPr>
    </w:p>
    <w:p w14:paraId="27045151" w14:textId="77777777" w:rsidR="007810B9" w:rsidRDefault="00000000">
      <w:pPr>
        <w:spacing w:after="0" w:line="240" w:lineRule="auto"/>
        <w:jc w:val="both"/>
        <w:rPr>
          <w:rFonts w:ascii="Arial" w:eastAsia="Arial" w:hAnsi="Arial" w:cs="Arial"/>
          <w:u w:val="single"/>
        </w:rPr>
      </w:pPr>
      <w:r>
        <w:rPr>
          <w:rFonts w:ascii="Arial" w:eastAsia="Arial" w:hAnsi="Arial" w:cs="Arial"/>
          <w:u w:val="single"/>
        </w:rPr>
        <w:t>Record Keeping</w:t>
      </w:r>
    </w:p>
    <w:p w14:paraId="6BB04D0A" w14:textId="7AE2839F" w:rsidR="007810B9" w:rsidRDefault="00000000">
      <w:pPr>
        <w:spacing w:after="0" w:line="240" w:lineRule="auto"/>
        <w:jc w:val="both"/>
        <w:rPr>
          <w:rFonts w:ascii="Arial" w:eastAsia="Arial" w:hAnsi="Arial" w:cs="Arial"/>
        </w:rPr>
      </w:pPr>
      <w:r>
        <w:rPr>
          <w:rFonts w:ascii="Arial" w:eastAsia="Arial" w:hAnsi="Arial" w:cs="Arial"/>
        </w:rPr>
        <w:t xml:space="preserve">Records will also be kept (and reported where appropriate) of any dangerous occurrences or diseases in the workplace.  As with all accidents and incident reports, all RIDDOR reports must be kept for a minimum of 3 years from the date produced. </w:t>
      </w:r>
    </w:p>
    <w:p w14:paraId="658876CF" w14:textId="77777777" w:rsidR="007810B9" w:rsidRDefault="007810B9">
      <w:pPr>
        <w:spacing w:after="0" w:line="360" w:lineRule="auto"/>
        <w:rPr>
          <w:rFonts w:ascii="Arial" w:eastAsia="Arial" w:hAnsi="Arial" w:cs="Arial"/>
        </w:rPr>
      </w:pPr>
    </w:p>
    <w:sectPr w:rsidR="007810B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D027" w14:textId="77777777" w:rsidR="00D959C9" w:rsidRDefault="00D959C9">
      <w:pPr>
        <w:spacing w:after="0" w:line="240" w:lineRule="auto"/>
      </w:pPr>
      <w:r>
        <w:separator/>
      </w:r>
    </w:p>
  </w:endnote>
  <w:endnote w:type="continuationSeparator" w:id="0">
    <w:p w14:paraId="1BD808F0" w14:textId="77777777" w:rsidR="00D959C9" w:rsidRDefault="00D9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8188" w14:textId="77777777" w:rsidR="007810B9" w:rsidRDefault="00000000">
    <w:r>
      <w:fldChar w:fldCharType="begin"/>
    </w:r>
    <w:r>
      <w:instrText>PAGE</w:instrText>
    </w:r>
    <w:r>
      <w:fldChar w:fldCharType="separate"/>
    </w:r>
    <w:r w:rsidR="007A0F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D2EE" w14:textId="77777777" w:rsidR="00D959C9" w:rsidRDefault="00D959C9">
      <w:pPr>
        <w:spacing w:after="0" w:line="240" w:lineRule="auto"/>
      </w:pPr>
      <w:r>
        <w:separator/>
      </w:r>
    </w:p>
  </w:footnote>
  <w:footnote w:type="continuationSeparator" w:id="0">
    <w:p w14:paraId="7F9DC2B6" w14:textId="77777777" w:rsidR="00D959C9" w:rsidRDefault="00D9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0C6"/>
    <w:multiLevelType w:val="multilevel"/>
    <w:tmpl w:val="73781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E4945"/>
    <w:multiLevelType w:val="multilevel"/>
    <w:tmpl w:val="33A46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F472D"/>
    <w:multiLevelType w:val="multilevel"/>
    <w:tmpl w:val="8A86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D698A"/>
    <w:multiLevelType w:val="multilevel"/>
    <w:tmpl w:val="32241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1344B7"/>
    <w:multiLevelType w:val="multilevel"/>
    <w:tmpl w:val="AC2A6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DB6613"/>
    <w:multiLevelType w:val="multilevel"/>
    <w:tmpl w:val="4220414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B63E04"/>
    <w:multiLevelType w:val="multilevel"/>
    <w:tmpl w:val="9C505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848352">
    <w:abstractNumId w:val="1"/>
  </w:num>
  <w:num w:numId="2" w16cid:durableId="1359158525">
    <w:abstractNumId w:val="4"/>
  </w:num>
  <w:num w:numId="3" w16cid:durableId="1633974136">
    <w:abstractNumId w:val="6"/>
  </w:num>
  <w:num w:numId="4" w16cid:durableId="1132871222">
    <w:abstractNumId w:val="5"/>
  </w:num>
  <w:num w:numId="5" w16cid:durableId="1653371739">
    <w:abstractNumId w:val="3"/>
  </w:num>
  <w:num w:numId="6" w16cid:durableId="1309163887">
    <w:abstractNumId w:val="2"/>
  </w:num>
  <w:num w:numId="7" w16cid:durableId="146624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B9"/>
    <w:rsid w:val="007810B9"/>
    <w:rsid w:val="007A0F8A"/>
    <w:rsid w:val="00D9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F98F"/>
  <w15:docId w15:val="{24AA0594-B0F8-4479-AF96-81C47790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58D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Ts8fDpAByUFCq2iya1D0cXT3w==">AMUW2mXN9dfEmXKLLObK1yLcPH0tIaBO9wjoXh66/cVB3vAdM/UdijZeIEXN2bH935lwUuweGd6ZU5zgUqEsDBfbZ6m6TxlJxYl9Rq/uGT+ZLkiJ/ugAjGXDIbooPgOdXJ14t1G7txVu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Ark</dc:creator>
  <cp:lastModifiedBy>Centurion Training Solutions Ltd</cp:lastModifiedBy>
  <cp:revision>2</cp:revision>
  <dcterms:created xsi:type="dcterms:W3CDTF">2023-02-06T14:27:00Z</dcterms:created>
  <dcterms:modified xsi:type="dcterms:W3CDTF">2023-02-06T14:27:00Z</dcterms:modified>
</cp:coreProperties>
</file>